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5C98F" w14:textId="68854AB7" w:rsidR="006B64AC" w:rsidRPr="00874C3F" w:rsidRDefault="006315CD" w:rsidP="006315CD">
      <w:pPr>
        <w:pStyle w:val="Zhlav"/>
        <w:jc w:val="center"/>
        <w:rPr>
          <w:rFonts w:asciiTheme="majorHAnsi" w:eastAsia="Andale Sans UI" w:hAnsiTheme="majorHAnsi" w:cs="Tahoma"/>
          <w:kern w:val="3"/>
          <w:sz w:val="40"/>
          <w:szCs w:val="40"/>
          <w:lang w:eastAsia="ja-JP" w:bidi="fa-IR"/>
        </w:rPr>
      </w:pPr>
      <w:r w:rsidRPr="00874C3F">
        <w:rPr>
          <w:rFonts w:asciiTheme="majorHAnsi" w:eastAsia="Andale Sans UI" w:hAnsiTheme="majorHAnsi" w:cs="Tahoma"/>
          <w:kern w:val="3"/>
          <w:sz w:val="40"/>
          <w:szCs w:val="40"/>
          <w:lang w:eastAsia="ja-JP" w:bidi="fa-IR"/>
        </w:rPr>
        <w:t>Čestné prohlášení o neexistenci střetu zájmů dle § 4b zákona o střetu zájmů</w:t>
      </w:r>
    </w:p>
    <w:p w14:paraId="250819B1" w14:textId="77777777" w:rsidR="006315CD" w:rsidRPr="00B60DB9" w:rsidRDefault="006315CD" w:rsidP="006315CD">
      <w:pPr>
        <w:pStyle w:val="Zhlav"/>
        <w:jc w:val="center"/>
        <w:rPr>
          <w:kern w:val="2"/>
        </w:rPr>
      </w:pPr>
    </w:p>
    <w:tbl>
      <w:tblPr>
        <w:tblW w:w="9075" w:type="dxa"/>
        <w:tblInd w:w="57" w:type="dxa"/>
        <w:tblLayout w:type="fixed"/>
        <w:tblCellMar>
          <w:top w:w="28" w:type="dxa"/>
          <w:left w:w="57" w:type="dxa"/>
          <w:bottom w:w="28" w:type="dxa"/>
          <w:right w:w="57" w:type="dxa"/>
        </w:tblCellMar>
        <w:tblLook w:val="04A0" w:firstRow="1" w:lastRow="0" w:firstColumn="1" w:lastColumn="0" w:noHBand="0" w:noVBand="1"/>
      </w:tblPr>
      <w:tblGrid>
        <w:gridCol w:w="2269"/>
        <w:gridCol w:w="6806"/>
      </w:tblGrid>
      <w:tr w:rsidR="00477C4D" w:rsidRPr="00B60DB9" w14:paraId="7934DFA7" w14:textId="77777777" w:rsidTr="009F1AD7">
        <w:tc>
          <w:tcPr>
            <w:tcW w:w="2269" w:type="dxa"/>
            <w:hideMark/>
          </w:tcPr>
          <w:p w14:paraId="7A525780" w14:textId="76964E01" w:rsidR="00477C4D" w:rsidRPr="00B60DB9" w:rsidRDefault="00477C4D">
            <w:pPr>
              <w:rPr>
                <w:b/>
                <w:bCs/>
                <w:kern w:val="2"/>
              </w:rPr>
            </w:pPr>
            <w:r w:rsidRPr="00B60DB9">
              <w:rPr>
                <w:b/>
              </w:rPr>
              <w:t xml:space="preserve">Název </w:t>
            </w:r>
            <w:r w:rsidR="00B9628C">
              <w:rPr>
                <w:b/>
              </w:rPr>
              <w:t>zadávacího řízení</w:t>
            </w:r>
          </w:p>
        </w:tc>
        <w:tc>
          <w:tcPr>
            <w:tcW w:w="6806" w:type="dxa"/>
            <w:tcBorders>
              <w:top w:val="nil"/>
              <w:left w:val="single" w:sz="4" w:space="0" w:color="000000"/>
              <w:bottom w:val="nil"/>
              <w:right w:val="nil"/>
            </w:tcBorders>
            <w:hideMark/>
          </w:tcPr>
          <w:p w14:paraId="43F3C0B6" w14:textId="7F8D0627" w:rsidR="00477C4D" w:rsidRPr="00B60DB9" w:rsidRDefault="002152D6" w:rsidP="005B60A3">
            <w:r w:rsidRPr="006F346F">
              <w:rPr>
                <w:lang w:bidi="fa-IR"/>
              </w:rPr>
              <w:t>Rekonstrukce ul. U Ovčína</w:t>
            </w:r>
          </w:p>
        </w:tc>
      </w:tr>
      <w:tr w:rsidR="00477C4D" w:rsidRPr="00B60DB9" w14:paraId="08F08265" w14:textId="77777777" w:rsidTr="009F1AD7">
        <w:tc>
          <w:tcPr>
            <w:tcW w:w="2269" w:type="dxa"/>
            <w:hideMark/>
          </w:tcPr>
          <w:p w14:paraId="7C750C31" w14:textId="683B8CF7" w:rsidR="00477C4D" w:rsidRPr="00B60DB9" w:rsidRDefault="00477C4D">
            <w:pPr>
              <w:rPr>
                <w:rFonts w:asciiTheme="minorHAnsi" w:hAnsiTheme="minorHAnsi"/>
                <w:b/>
              </w:rPr>
            </w:pPr>
            <w:r w:rsidRPr="00B60DB9">
              <w:rPr>
                <w:rFonts w:asciiTheme="minorHAnsi" w:hAnsiTheme="minorHAnsi"/>
                <w:b/>
              </w:rPr>
              <w:t xml:space="preserve">Druh </w:t>
            </w:r>
            <w:r w:rsidR="00B9628C">
              <w:rPr>
                <w:rFonts w:asciiTheme="minorHAnsi" w:hAnsiTheme="minorHAnsi"/>
                <w:b/>
              </w:rPr>
              <w:t>zadávacího řízení</w:t>
            </w:r>
          </w:p>
        </w:tc>
        <w:tc>
          <w:tcPr>
            <w:tcW w:w="6806" w:type="dxa"/>
            <w:tcBorders>
              <w:top w:val="nil"/>
              <w:left w:val="single" w:sz="4" w:space="0" w:color="000000"/>
              <w:bottom w:val="nil"/>
              <w:right w:val="nil"/>
            </w:tcBorders>
            <w:hideMark/>
          </w:tcPr>
          <w:p w14:paraId="31619DD3" w14:textId="128E8C82" w:rsidR="00477C4D" w:rsidRPr="00B60DB9" w:rsidRDefault="00614088" w:rsidP="00344595">
            <w:r w:rsidRPr="00B60DB9">
              <w:t>veřejná za</w:t>
            </w:r>
            <w:r>
              <w:t>kázka na stavební práce</w:t>
            </w:r>
            <w:r w:rsidRPr="00B60DB9">
              <w:t xml:space="preserve">, </w:t>
            </w:r>
            <w:r>
              <w:t>zjednodušené podlimitní řízení podle</w:t>
            </w:r>
            <w:r w:rsidRPr="00B60DB9">
              <w:t xml:space="preserve"> zákona č. 134/2016 Sb., o </w:t>
            </w:r>
            <w:r>
              <w:t>zadávání veřejných zakázek</w:t>
            </w:r>
          </w:p>
        </w:tc>
      </w:tr>
      <w:tr w:rsidR="009F1AD7" w:rsidRPr="00B60DB9" w14:paraId="3277F57F" w14:textId="77777777" w:rsidTr="009F1AD7">
        <w:tc>
          <w:tcPr>
            <w:tcW w:w="2269" w:type="dxa"/>
          </w:tcPr>
          <w:p w14:paraId="0DC70EE6" w14:textId="77777777" w:rsidR="009F1AD7" w:rsidRPr="00B60DB9" w:rsidRDefault="009F1AD7">
            <w:pPr>
              <w:rPr>
                <w:rFonts w:asciiTheme="minorHAnsi" w:hAnsiTheme="minorHAnsi"/>
                <w:b/>
              </w:rPr>
            </w:pPr>
            <w:r w:rsidRPr="00B60DB9">
              <w:rPr>
                <w:rFonts w:asciiTheme="minorHAnsi" w:hAnsiTheme="minorHAnsi"/>
                <w:b/>
              </w:rPr>
              <w:t>Zadavatel</w:t>
            </w:r>
          </w:p>
        </w:tc>
        <w:tc>
          <w:tcPr>
            <w:tcW w:w="6806" w:type="dxa"/>
            <w:tcBorders>
              <w:top w:val="nil"/>
              <w:left w:val="single" w:sz="4" w:space="0" w:color="000000"/>
              <w:bottom w:val="nil"/>
              <w:right w:val="nil"/>
            </w:tcBorders>
          </w:tcPr>
          <w:p w14:paraId="2893357E" w14:textId="62C6F7AC" w:rsidR="009F1AD7" w:rsidRPr="00B60DB9" w:rsidRDefault="00A81E90">
            <w:r w:rsidRPr="00A81E90">
              <w:t>Město Dobříš, Mírové náměstí 119, 263 01 Dobříš, IČ: 00242098</w:t>
            </w:r>
          </w:p>
        </w:tc>
      </w:tr>
    </w:tbl>
    <w:p w14:paraId="7F7AF71E" w14:textId="77777777" w:rsidR="00952B63" w:rsidRDefault="00952B63" w:rsidP="00477C4D">
      <w:pPr>
        <w:rPr>
          <w:b/>
        </w:rPr>
      </w:pPr>
    </w:p>
    <w:p w14:paraId="3F11D0FE" w14:textId="3CE02F14" w:rsidR="00477C4D" w:rsidRPr="00B60DB9" w:rsidRDefault="00B9628C" w:rsidP="00477C4D">
      <w:r>
        <w:rPr>
          <w:b/>
        </w:rPr>
        <w:t>Účastník</w:t>
      </w:r>
    </w:p>
    <w:tbl>
      <w:tblPr>
        <w:tblW w:w="9075" w:type="dxa"/>
        <w:tblInd w:w="57" w:type="dxa"/>
        <w:tblLayout w:type="fixed"/>
        <w:tblCellMar>
          <w:top w:w="28" w:type="dxa"/>
          <w:left w:w="57" w:type="dxa"/>
          <w:bottom w:w="28" w:type="dxa"/>
          <w:right w:w="57" w:type="dxa"/>
        </w:tblCellMar>
        <w:tblLook w:val="04A0" w:firstRow="1" w:lastRow="0" w:firstColumn="1" w:lastColumn="0" w:noHBand="0" w:noVBand="1"/>
      </w:tblPr>
      <w:tblGrid>
        <w:gridCol w:w="2268"/>
        <w:gridCol w:w="6807"/>
      </w:tblGrid>
      <w:tr w:rsidR="00477C4D" w:rsidRPr="00B60DB9" w14:paraId="3F5CC9D2" w14:textId="77777777" w:rsidTr="00477C4D">
        <w:tc>
          <w:tcPr>
            <w:tcW w:w="2268" w:type="dxa"/>
            <w:hideMark/>
          </w:tcPr>
          <w:p w14:paraId="298B8188" w14:textId="77777777" w:rsidR="00477C4D" w:rsidRPr="00B60DB9" w:rsidRDefault="00477C4D">
            <w:pPr>
              <w:rPr>
                <w:b/>
              </w:rPr>
            </w:pPr>
            <w:r w:rsidRPr="00B60DB9">
              <w:rPr>
                <w:b/>
              </w:rPr>
              <w:t>Název</w:t>
            </w:r>
          </w:p>
        </w:tc>
        <w:tc>
          <w:tcPr>
            <w:tcW w:w="6809" w:type="dxa"/>
            <w:tcBorders>
              <w:top w:val="nil"/>
              <w:left w:val="single" w:sz="4" w:space="0" w:color="000000"/>
              <w:bottom w:val="nil"/>
              <w:right w:val="nil"/>
            </w:tcBorders>
            <w:hideMark/>
          </w:tcPr>
          <w:p w14:paraId="67F50F67" w14:textId="7443B9A8" w:rsidR="00477C4D" w:rsidRPr="00B60DB9" w:rsidRDefault="009F1AD7">
            <w:r w:rsidRPr="00B60DB9">
              <w:rPr>
                <w:highlight w:val="yellow"/>
              </w:rPr>
              <w:t xml:space="preserve">[DOPLNÍ </w:t>
            </w:r>
            <w:r w:rsidR="00B9628C">
              <w:rPr>
                <w:highlight w:val="yellow"/>
              </w:rPr>
              <w:t>ÚČASTNÍK</w:t>
            </w:r>
            <w:r w:rsidRPr="00B60DB9">
              <w:rPr>
                <w:highlight w:val="yellow"/>
              </w:rPr>
              <w:t>]</w:t>
            </w:r>
          </w:p>
        </w:tc>
      </w:tr>
      <w:tr w:rsidR="00477C4D" w:rsidRPr="00B60DB9" w14:paraId="1D6B2D98" w14:textId="77777777" w:rsidTr="00477C4D">
        <w:tc>
          <w:tcPr>
            <w:tcW w:w="2268" w:type="dxa"/>
            <w:hideMark/>
          </w:tcPr>
          <w:p w14:paraId="65B74A3D" w14:textId="77777777" w:rsidR="00477C4D" w:rsidRPr="00B60DB9" w:rsidRDefault="00477C4D">
            <w:pPr>
              <w:rPr>
                <w:b/>
              </w:rPr>
            </w:pPr>
            <w:r w:rsidRPr="00B60DB9">
              <w:rPr>
                <w:b/>
              </w:rPr>
              <w:t>Sídlo</w:t>
            </w:r>
          </w:p>
        </w:tc>
        <w:tc>
          <w:tcPr>
            <w:tcW w:w="6809" w:type="dxa"/>
            <w:tcBorders>
              <w:top w:val="nil"/>
              <w:left w:val="single" w:sz="4" w:space="0" w:color="000000"/>
              <w:bottom w:val="nil"/>
              <w:right w:val="nil"/>
            </w:tcBorders>
            <w:hideMark/>
          </w:tcPr>
          <w:p w14:paraId="43A7F4E7" w14:textId="7322FB3C" w:rsidR="00477C4D" w:rsidRPr="00B60DB9" w:rsidRDefault="009F1AD7">
            <w:r w:rsidRPr="00B60DB9">
              <w:rPr>
                <w:highlight w:val="yellow"/>
              </w:rPr>
              <w:t xml:space="preserve">[DOPLNÍ </w:t>
            </w:r>
            <w:r w:rsidR="00B9628C">
              <w:rPr>
                <w:highlight w:val="yellow"/>
              </w:rPr>
              <w:t>ÚČASTNÍK</w:t>
            </w:r>
            <w:r w:rsidRPr="00B60DB9">
              <w:rPr>
                <w:highlight w:val="yellow"/>
              </w:rPr>
              <w:t>]</w:t>
            </w:r>
          </w:p>
        </w:tc>
      </w:tr>
      <w:tr w:rsidR="00477C4D" w:rsidRPr="00B60DB9" w14:paraId="20CCE6A6" w14:textId="77777777" w:rsidTr="00477C4D">
        <w:tc>
          <w:tcPr>
            <w:tcW w:w="2268" w:type="dxa"/>
            <w:hideMark/>
          </w:tcPr>
          <w:p w14:paraId="33C0D45F" w14:textId="77777777" w:rsidR="00477C4D" w:rsidRPr="00B60DB9" w:rsidRDefault="00477C4D">
            <w:pPr>
              <w:rPr>
                <w:b/>
              </w:rPr>
            </w:pPr>
            <w:r w:rsidRPr="00B60DB9">
              <w:rPr>
                <w:b/>
              </w:rPr>
              <w:t>IČ</w:t>
            </w:r>
          </w:p>
        </w:tc>
        <w:tc>
          <w:tcPr>
            <w:tcW w:w="6809" w:type="dxa"/>
            <w:tcBorders>
              <w:top w:val="nil"/>
              <w:left w:val="single" w:sz="4" w:space="0" w:color="000000"/>
              <w:bottom w:val="nil"/>
              <w:right w:val="nil"/>
            </w:tcBorders>
            <w:hideMark/>
          </w:tcPr>
          <w:p w14:paraId="07A0042D" w14:textId="335C17FE" w:rsidR="00477C4D" w:rsidRPr="00B60DB9" w:rsidRDefault="009F1AD7">
            <w:r w:rsidRPr="00B60DB9">
              <w:rPr>
                <w:highlight w:val="yellow"/>
              </w:rPr>
              <w:t xml:space="preserve">[DOPLNÍ </w:t>
            </w:r>
            <w:r w:rsidR="00B9628C">
              <w:rPr>
                <w:highlight w:val="yellow"/>
              </w:rPr>
              <w:t>ÚČASTNÍK</w:t>
            </w:r>
            <w:r w:rsidRPr="00B60DB9">
              <w:rPr>
                <w:highlight w:val="yellow"/>
              </w:rPr>
              <w:t>]</w:t>
            </w:r>
          </w:p>
        </w:tc>
      </w:tr>
      <w:tr w:rsidR="00477C4D" w:rsidRPr="00B60DB9" w14:paraId="02EB02F5" w14:textId="77777777" w:rsidTr="00477C4D">
        <w:tc>
          <w:tcPr>
            <w:tcW w:w="2268" w:type="dxa"/>
            <w:hideMark/>
          </w:tcPr>
          <w:p w14:paraId="6FB93FE6" w14:textId="77777777" w:rsidR="00477C4D" w:rsidRPr="00B60DB9" w:rsidRDefault="00477C4D">
            <w:pPr>
              <w:rPr>
                <w:b/>
              </w:rPr>
            </w:pPr>
            <w:r w:rsidRPr="00B60DB9">
              <w:rPr>
                <w:b/>
              </w:rPr>
              <w:t>Kontaktní adresa</w:t>
            </w:r>
          </w:p>
        </w:tc>
        <w:tc>
          <w:tcPr>
            <w:tcW w:w="6809" w:type="dxa"/>
            <w:tcBorders>
              <w:top w:val="nil"/>
              <w:left w:val="single" w:sz="4" w:space="0" w:color="000000"/>
              <w:bottom w:val="nil"/>
              <w:right w:val="nil"/>
            </w:tcBorders>
            <w:hideMark/>
          </w:tcPr>
          <w:p w14:paraId="30D55357" w14:textId="04E2D7B8" w:rsidR="00477C4D" w:rsidRPr="00B60DB9" w:rsidRDefault="009F1AD7">
            <w:r w:rsidRPr="00B60DB9">
              <w:rPr>
                <w:highlight w:val="yellow"/>
              </w:rPr>
              <w:t xml:space="preserve">[DOPLNÍ </w:t>
            </w:r>
            <w:r w:rsidR="00B9628C">
              <w:rPr>
                <w:highlight w:val="yellow"/>
              </w:rPr>
              <w:t>ÚČASTNÍK</w:t>
            </w:r>
            <w:r w:rsidRPr="00B60DB9">
              <w:rPr>
                <w:highlight w:val="yellow"/>
              </w:rPr>
              <w:t>]</w:t>
            </w:r>
          </w:p>
        </w:tc>
      </w:tr>
      <w:tr w:rsidR="00477C4D" w:rsidRPr="00B60DB9" w14:paraId="2F14428C" w14:textId="77777777" w:rsidTr="00477C4D">
        <w:tc>
          <w:tcPr>
            <w:tcW w:w="2268" w:type="dxa"/>
            <w:hideMark/>
          </w:tcPr>
          <w:p w14:paraId="0CDD1606" w14:textId="77777777" w:rsidR="00477C4D" w:rsidRPr="00B60DB9" w:rsidRDefault="009F1AD7">
            <w:pPr>
              <w:tabs>
                <w:tab w:val="center" w:pos="1135"/>
              </w:tabs>
              <w:rPr>
                <w:b/>
              </w:rPr>
            </w:pPr>
            <w:r w:rsidRPr="00B60DB9">
              <w:rPr>
                <w:b/>
              </w:rPr>
              <w:t xml:space="preserve">Pověřená osoba </w:t>
            </w:r>
            <w:r w:rsidR="00477C4D" w:rsidRPr="00B60DB9">
              <w:rPr>
                <w:b/>
              </w:rPr>
              <w:tab/>
            </w:r>
          </w:p>
        </w:tc>
        <w:tc>
          <w:tcPr>
            <w:tcW w:w="6809" w:type="dxa"/>
            <w:tcBorders>
              <w:top w:val="nil"/>
              <w:left w:val="single" w:sz="4" w:space="0" w:color="000000"/>
              <w:bottom w:val="nil"/>
              <w:right w:val="nil"/>
            </w:tcBorders>
            <w:hideMark/>
          </w:tcPr>
          <w:p w14:paraId="18A28D52" w14:textId="2B789283" w:rsidR="00477C4D" w:rsidRPr="00B60DB9" w:rsidRDefault="009F1AD7">
            <w:r w:rsidRPr="00B60DB9">
              <w:rPr>
                <w:highlight w:val="yellow"/>
              </w:rPr>
              <w:t xml:space="preserve">[DOPLNÍ </w:t>
            </w:r>
            <w:r w:rsidR="00B9628C">
              <w:rPr>
                <w:highlight w:val="yellow"/>
              </w:rPr>
              <w:t>ÚČASTNÍK</w:t>
            </w:r>
            <w:r w:rsidRPr="00B60DB9">
              <w:rPr>
                <w:highlight w:val="yellow"/>
              </w:rPr>
              <w:t>]</w:t>
            </w:r>
          </w:p>
        </w:tc>
      </w:tr>
    </w:tbl>
    <w:p w14:paraId="58649503" w14:textId="77777777" w:rsidR="00030338" w:rsidRPr="00B60DB9" w:rsidRDefault="00030338">
      <w:pPr>
        <w:suppressAutoHyphens w:val="0"/>
        <w:spacing w:after="0" w:line="240" w:lineRule="auto"/>
        <w:rPr>
          <w:rFonts w:ascii="Arial" w:hAnsi="Arial" w:cs="Arial"/>
          <w:sz w:val="20"/>
        </w:rPr>
      </w:pPr>
    </w:p>
    <w:p w14:paraId="6DDB5E84" w14:textId="77777777" w:rsidR="0087666F" w:rsidRPr="0087666F" w:rsidRDefault="0087666F" w:rsidP="0087666F">
      <w:pPr>
        <w:suppressAutoHyphens w:val="0"/>
        <w:spacing w:after="0" w:line="240" w:lineRule="auto"/>
        <w:jc w:val="center"/>
        <w:rPr>
          <w:rFonts w:asciiTheme="minorHAnsi" w:hAnsiTheme="minorHAnsi" w:cstheme="minorHAnsi"/>
        </w:rPr>
      </w:pPr>
      <w:r w:rsidRPr="0087666F">
        <w:rPr>
          <w:rFonts w:asciiTheme="minorHAnsi" w:hAnsiTheme="minorHAnsi" w:cstheme="minorHAnsi"/>
        </w:rPr>
        <w:t>tímto čestně prohlašuje:</w:t>
      </w:r>
    </w:p>
    <w:p w14:paraId="13C5E099" w14:textId="77777777" w:rsidR="0087666F" w:rsidRPr="0087666F" w:rsidRDefault="0087666F" w:rsidP="0087666F">
      <w:pPr>
        <w:suppressAutoHyphens w:val="0"/>
        <w:spacing w:after="0" w:line="240" w:lineRule="auto"/>
        <w:rPr>
          <w:rFonts w:asciiTheme="minorHAnsi" w:hAnsiTheme="minorHAnsi" w:cstheme="minorHAnsi"/>
        </w:rPr>
      </w:pPr>
    </w:p>
    <w:p w14:paraId="7D24F3CF" w14:textId="77777777" w:rsidR="0087666F" w:rsidRPr="0087666F" w:rsidRDefault="0087666F" w:rsidP="00952B63">
      <w:pPr>
        <w:suppressAutoHyphens w:val="0"/>
        <w:spacing w:after="0" w:line="240" w:lineRule="auto"/>
        <w:jc w:val="both"/>
        <w:rPr>
          <w:rFonts w:asciiTheme="minorHAnsi" w:hAnsiTheme="minorHAnsi" w:cstheme="minorHAnsi"/>
        </w:rPr>
      </w:pPr>
      <w:r w:rsidRPr="0087666F">
        <w:rPr>
          <w:rFonts w:asciiTheme="minorHAnsi" w:hAnsiTheme="minorHAnsi" w:cstheme="minorHAnsi"/>
        </w:rPr>
        <w:t>Účastník zadávacího řízení čestně prohlašuje, že není obchodní společností podle § 4b zákona č. 159/2006 Sb., o střetu zájmů, ve znění zákona č. 17/2017 Sb. (dále jen „zákon o střetu zájmů“), která se nesmí účastnit zadávacího řízení na zadání veřejné zakázky, a dále účastník zadávacího řízení sám, ani jakýkoliv jeho poddodavatel, není ve střetu zájmů podle Nařízení Evropského parlamentu a Rady 2018/1046, část první Finanční nařízení, hlava IV Plnění rozpočtu, článek 61 Střet zájmů.</w:t>
      </w:r>
    </w:p>
    <w:p w14:paraId="0DAA4177" w14:textId="77777777" w:rsidR="0087666F" w:rsidRPr="0087666F" w:rsidRDefault="0087666F" w:rsidP="00952B63">
      <w:pPr>
        <w:suppressAutoHyphens w:val="0"/>
        <w:spacing w:after="0" w:line="240" w:lineRule="auto"/>
        <w:jc w:val="both"/>
        <w:rPr>
          <w:rFonts w:asciiTheme="minorHAnsi" w:hAnsiTheme="minorHAnsi" w:cstheme="minorHAnsi"/>
        </w:rPr>
      </w:pPr>
    </w:p>
    <w:p w14:paraId="579E300C" w14:textId="77777777" w:rsidR="0087666F" w:rsidRPr="007E2ACD" w:rsidRDefault="0087666F" w:rsidP="00952B63">
      <w:pPr>
        <w:suppressAutoHyphens w:val="0"/>
        <w:spacing w:after="0" w:line="240" w:lineRule="auto"/>
        <w:jc w:val="both"/>
        <w:rPr>
          <w:rFonts w:asciiTheme="minorHAnsi" w:hAnsiTheme="minorHAnsi" w:cstheme="minorHAnsi"/>
          <w:b/>
          <w:bCs/>
        </w:rPr>
      </w:pPr>
      <w:r w:rsidRPr="007E2ACD">
        <w:rPr>
          <w:rFonts w:asciiTheme="minorHAnsi" w:hAnsiTheme="minorHAnsi" w:cstheme="minorHAnsi"/>
          <w:b/>
          <w:bCs/>
        </w:rPr>
        <w:t>Citace § 4b zákona o střetu zájmů:</w:t>
      </w:r>
    </w:p>
    <w:p w14:paraId="6AA61094" w14:textId="77777777" w:rsidR="0087666F" w:rsidRPr="0087666F" w:rsidRDefault="0087666F" w:rsidP="00952B63">
      <w:pPr>
        <w:suppressAutoHyphens w:val="0"/>
        <w:spacing w:after="0" w:line="240" w:lineRule="auto"/>
        <w:jc w:val="both"/>
        <w:rPr>
          <w:rFonts w:asciiTheme="minorHAnsi" w:hAnsiTheme="minorHAnsi" w:cstheme="minorHAnsi"/>
        </w:rPr>
      </w:pPr>
      <w:r w:rsidRPr="0087666F">
        <w:rPr>
          <w:rFonts w:asciiTheme="minorHAnsi" w:hAnsiTheme="minorHAnsi" w:cstheme="minorHAnsi"/>
        </w:rPr>
        <w:t>Obchodní společnost, ve které veřejný funkcionář uvedený v § 2 odst. 1 písm. c) zákona o střetu zájmů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14:paraId="7FD6DDE5" w14:textId="77777777" w:rsidR="0087666F" w:rsidRPr="0087666F" w:rsidRDefault="0087666F" w:rsidP="00952B63">
      <w:pPr>
        <w:suppressAutoHyphens w:val="0"/>
        <w:spacing w:after="0" w:line="240" w:lineRule="auto"/>
        <w:jc w:val="both"/>
        <w:rPr>
          <w:rFonts w:asciiTheme="minorHAnsi" w:hAnsiTheme="minorHAnsi" w:cstheme="minorHAnsi"/>
        </w:rPr>
      </w:pPr>
    </w:p>
    <w:p w14:paraId="710B9C1D" w14:textId="77777777" w:rsidR="0087666F" w:rsidRPr="007E2ACD" w:rsidRDefault="0087666F" w:rsidP="00952B63">
      <w:pPr>
        <w:suppressAutoHyphens w:val="0"/>
        <w:spacing w:after="0" w:line="240" w:lineRule="auto"/>
        <w:jc w:val="both"/>
        <w:rPr>
          <w:rFonts w:asciiTheme="minorHAnsi" w:hAnsiTheme="minorHAnsi" w:cstheme="minorHAnsi"/>
          <w:b/>
          <w:bCs/>
        </w:rPr>
      </w:pPr>
      <w:r w:rsidRPr="007E2ACD">
        <w:rPr>
          <w:rFonts w:asciiTheme="minorHAnsi" w:hAnsiTheme="minorHAnsi" w:cstheme="minorHAnsi"/>
          <w:b/>
          <w:bCs/>
        </w:rPr>
        <w:t>Citace § 2 odst. 1 písm. c) zákona o střetu zájmů:</w:t>
      </w:r>
    </w:p>
    <w:p w14:paraId="3BA19A7A" w14:textId="237A8CFE" w:rsidR="0087666F" w:rsidRPr="0087666F" w:rsidRDefault="0087666F" w:rsidP="00952B63">
      <w:pPr>
        <w:suppressAutoHyphens w:val="0"/>
        <w:spacing w:after="0" w:line="240" w:lineRule="auto"/>
        <w:jc w:val="both"/>
        <w:rPr>
          <w:rFonts w:asciiTheme="minorHAnsi" w:hAnsiTheme="minorHAnsi" w:cstheme="minorHAnsi"/>
        </w:rPr>
      </w:pPr>
      <w:r w:rsidRPr="0087666F">
        <w:rPr>
          <w:rFonts w:asciiTheme="minorHAnsi" w:hAnsiTheme="minorHAnsi" w:cstheme="minorHAnsi"/>
        </w:rPr>
        <w:t>Pro účely tohoto zákona se veřejným funkcionářem rozumí člen vlády nebo vedoucí jiného ústředního správního úřadu, v jehož čele není člen vlády</w:t>
      </w:r>
      <w:r w:rsidR="00561E2F">
        <w:rPr>
          <w:rFonts w:asciiTheme="minorHAnsi" w:hAnsiTheme="minorHAnsi" w:cstheme="minorHAnsi"/>
        </w:rPr>
        <w:t xml:space="preserve">    </w:t>
      </w:r>
      <w:r w:rsidR="001B3EBE" w:rsidRPr="0087666F">
        <w:rPr>
          <w:rFonts w:asciiTheme="minorHAnsi" w:hAnsiTheme="minorHAnsi" w:cstheme="minorHAnsi"/>
        </w:rPr>
        <w:t>1)</w:t>
      </w:r>
    </w:p>
    <w:p w14:paraId="76EE5B53" w14:textId="41B00FE3" w:rsidR="009F1AD7" w:rsidRPr="00FB11FF" w:rsidRDefault="0087666F" w:rsidP="00952B63">
      <w:pPr>
        <w:suppressAutoHyphens w:val="0"/>
        <w:spacing w:after="0" w:line="240" w:lineRule="auto"/>
        <w:jc w:val="both"/>
        <w:rPr>
          <w:rFonts w:asciiTheme="minorHAnsi" w:hAnsiTheme="minorHAnsi" w:cstheme="minorHAnsi"/>
          <w:i/>
          <w:iCs/>
          <w:sz w:val="18"/>
          <w:szCs w:val="18"/>
        </w:rPr>
      </w:pPr>
      <w:r w:rsidRPr="00FB11FF">
        <w:rPr>
          <w:rFonts w:asciiTheme="minorHAnsi" w:hAnsiTheme="minorHAnsi" w:cstheme="minorHAnsi"/>
          <w:i/>
          <w:iCs/>
          <w:sz w:val="18"/>
          <w:szCs w:val="18"/>
        </w:rPr>
        <w:t>1) § 2 odst. 1 zákona č. 2/1969, o zřízení ministerstev a jiných ústředních orgánů státní správy České republiky, ve znění pozdějších předpisů, který uvádí seznam těchto úřadů. Přehled veřejných funkcionářů pravidelně publikuje Ministerstvo spravedlnosti na stánkách https://justice.cz/web/msp/seznam-vf</w:t>
      </w:r>
    </w:p>
    <w:p w14:paraId="31326428" w14:textId="77777777" w:rsidR="009F1AD7" w:rsidRPr="00B60DB9" w:rsidRDefault="009F1AD7">
      <w:pPr>
        <w:suppressAutoHyphens w:val="0"/>
        <w:spacing w:after="0" w:line="240" w:lineRule="auto"/>
        <w:rPr>
          <w:rFonts w:ascii="Arial" w:hAnsi="Arial" w:cs="Arial"/>
          <w:sz w:val="20"/>
        </w:rPr>
      </w:pPr>
    </w:p>
    <w:tbl>
      <w:tblPr>
        <w:tblW w:w="9637" w:type="dxa"/>
        <w:tblLayout w:type="fixed"/>
        <w:tblCellMar>
          <w:left w:w="10" w:type="dxa"/>
          <w:right w:w="10" w:type="dxa"/>
        </w:tblCellMar>
        <w:tblLook w:val="0000" w:firstRow="0" w:lastRow="0" w:firstColumn="0" w:lastColumn="0" w:noHBand="0" w:noVBand="0"/>
      </w:tblPr>
      <w:tblGrid>
        <w:gridCol w:w="3726"/>
        <w:gridCol w:w="5911"/>
      </w:tblGrid>
      <w:tr w:rsidR="009F1AD7" w:rsidRPr="00B60DB9" w14:paraId="4E7416EC" w14:textId="77777777" w:rsidTr="00AA5E27">
        <w:tc>
          <w:tcPr>
            <w:tcW w:w="3726" w:type="dxa"/>
            <w:tcMar>
              <w:top w:w="55" w:type="dxa"/>
              <w:left w:w="55" w:type="dxa"/>
              <w:bottom w:w="55" w:type="dxa"/>
              <w:right w:w="55" w:type="dxa"/>
            </w:tcMar>
          </w:tcPr>
          <w:p w14:paraId="753926AC" w14:textId="5C396963" w:rsidR="009F1AD7" w:rsidRPr="00B60DB9" w:rsidRDefault="009F1AD7" w:rsidP="009F1AD7">
            <w:pPr>
              <w:pStyle w:val="MVbntext"/>
              <w:rPr>
                <w:rFonts w:asciiTheme="minorHAnsi" w:hAnsiTheme="minorHAnsi"/>
                <w:sz w:val="22"/>
                <w:szCs w:val="22"/>
              </w:rPr>
            </w:pPr>
            <w:r w:rsidRPr="00B60DB9">
              <w:rPr>
                <w:rFonts w:asciiTheme="minorHAnsi" w:hAnsiTheme="minorHAnsi"/>
                <w:sz w:val="22"/>
                <w:szCs w:val="22"/>
              </w:rPr>
              <w:lastRenderedPageBreak/>
              <w:t xml:space="preserve">V </w:t>
            </w:r>
            <w:r w:rsidRPr="00B60DB9">
              <w:rPr>
                <w:rFonts w:asciiTheme="minorHAnsi" w:hAnsiTheme="minorHAnsi"/>
                <w:sz w:val="22"/>
                <w:szCs w:val="22"/>
                <w:highlight w:val="yellow"/>
              </w:rPr>
              <w:t xml:space="preserve">[DOPLNÍ </w:t>
            </w:r>
            <w:r w:rsidR="00B9628C" w:rsidRPr="00B9628C">
              <w:rPr>
                <w:rFonts w:asciiTheme="minorHAnsi" w:hAnsiTheme="minorHAnsi"/>
                <w:sz w:val="22"/>
                <w:szCs w:val="22"/>
                <w:highlight w:val="yellow"/>
              </w:rPr>
              <w:t>ÚČASTNÍK</w:t>
            </w:r>
            <w:r w:rsidRPr="00B60DB9">
              <w:rPr>
                <w:rFonts w:asciiTheme="minorHAnsi" w:hAnsiTheme="minorHAnsi"/>
                <w:sz w:val="22"/>
                <w:szCs w:val="22"/>
                <w:highlight w:val="yellow"/>
              </w:rPr>
              <w:t>]</w:t>
            </w:r>
          </w:p>
        </w:tc>
        <w:tc>
          <w:tcPr>
            <w:tcW w:w="5911" w:type="dxa"/>
            <w:tcMar>
              <w:top w:w="55" w:type="dxa"/>
              <w:left w:w="55" w:type="dxa"/>
              <w:bottom w:w="55" w:type="dxa"/>
              <w:right w:w="55" w:type="dxa"/>
            </w:tcMar>
          </w:tcPr>
          <w:p w14:paraId="2C8D9404" w14:textId="79B6BFAE" w:rsidR="009F1AD7" w:rsidRPr="00B60DB9" w:rsidRDefault="009F1AD7" w:rsidP="00AA5E27">
            <w:pPr>
              <w:pStyle w:val="MVbntext"/>
              <w:rPr>
                <w:sz w:val="22"/>
                <w:szCs w:val="22"/>
              </w:rPr>
            </w:pPr>
            <w:proofErr w:type="gramStart"/>
            <w:r w:rsidRPr="00B60DB9">
              <w:rPr>
                <w:sz w:val="22"/>
                <w:szCs w:val="22"/>
              </w:rPr>
              <w:t>,dne</w:t>
            </w:r>
            <w:proofErr w:type="gramEnd"/>
            <w:r w:rsidRPr="00B60DB9">
              <w:rPr>
                <w:sz w:val="22"/>
                <w:szCs w:val="22"/>
              </w:rPr>
              <w:t xml:space="preserve">  </w:t>
            </w:r>
            <w:r w:rsidRPr="00B60DB9">
              <w:rPr>
                <w:sz w:val="22"/>
                <w:szCs w:val="22"/>
                <w:highlight w:val="yellow"/>
              </w:rPr>
              <w:t xml:space="preserve">[DOPLNÍ </w:t>
            </w:r>
            <w:r w:rsidR="00B9628C" w:rsidRPr="00B9628C">
              <w:rPr>
                <w:sz w:val="22"/>
                <w:szCs w:val="22"/>
                <w:highlight w:val="yellow"/>
              </w:rPr>
              <w:t>ÚČASTNÍK</w:t>
            </w:r>
            <w:r w:rsidRPr="00B60DB9">
              <w:rPr>
                <w:sz w:val="22"/>
                <w:szCs w:val="22"/>
                <w:highlight w:val="yellow"/>
              </w:rPr>
              <w:t>]</w:t>
            </w:r>
          </w:p>
        </w:tc>
      </w:tr>
      <w:tr w:rsidR="009F1AD7" w:rsidRPr="00B60DB9" w14:paraId="4AF751DB" w14:textId="77777777" w:rsidTr="00AA5E27">
        <w:tc>
          <w:tcPr>
            <w:tcW w:w="9637" w:type="dxa"/>
            <w:gridSpan w:val="2"/>
            <w:tcMar>
              <w:top w:w="55" w:type="dxa"/>
              <w:left w:w="55" w:type="dxa"/>
              <w:bottom w:w="55" w:type="dxa"/>
              <w:right w:w="55" w:type="dxa"/>
            </w:tcMar>
          </w:tcPr>
          <w:p w14:paraId="56A041C9" w14:textId="77777777" w:rsidR="009F1AD7" w:rsidRPr="00B60DB9" w:rsidRDefault="009F1AD7" w:rsidP="00AA5E27">
            <w:pPr>
              <w:pStyle w:val="Standard"/>
              <w:spacing w:line="360" w:lineRule="auto"/>
              <w:jc w:val="both"/>
              <w:rPr>
                <w:rFonts w:asciiTheme="minorHAnsi" w:hAnsiTheme="minorHAnsi" w:cs="Calibri"/>
                <w:sz w:val="22"/>
                <w:szCs w:val="22"/>
              </w:rPr>
            </w:pPr>
            <w:r w:rsidRPr="00B60DB9">
              <w:rPr>
                <w:rFonts w:asciiTheme="minorHAnsi" w:hAnsiTheme="minorHAnsi" w:cs="Calibri"/>
                <w:sz w:val="22"/>
                <w:szCs w:val="22"/>
              </w:rPr>
              <w:t>Podpis:</w:t>
            </w:r>
          </w:p>
          <w:p w14:paraId="5D08A4FE" w14:textId="77777777" w:rsidR="009F1AD7" w:rsidRPr="00B60DB9" w:rsidRDefault="009F1AD7" w:rsidP="00AA5E27">
            <w:pPr>
              <w:pStyle w:val="Standard"/>
              <w:spacing w:line="360" w:lineRule="auto"/>
              <w:jc w:val="both"/>
              <w:rPr>
                <w:rFonts w:asciiTheme="minorHAnsi" w:hAnsiTheme="minorHAnsi" w:cs="Calibri"/>
                <w:sz w:val="22"/>
                <w:szCs w:val="22"/>
              </w:rPr>
            </w:pPr>
          </w:p>
          <w:p w14:paraId="2FAE9079" w14:textId="77777777" w:rsidR="009F1AD7" w:rsidRPr="00B60DB9" w:rsidRDefault="009F1AD7" w:rsidP="00AA5E27">
            <w:pPr>
              <w:pStyle w:val="Standard"/>
              <w:spacing w:line="360" w:lineRule="auto"/>
              <w:jc w:val="both"/>
              <w:rPr>
                <w:rFonts w:asciiTheme="minorHAnsi" w:hAnsiTheme="minorHAnsi" w:cs="Calibri"/>
                <w:sz w:val="22"/>
                <w:szCs w:val="22"/>
              </w:rPr>
            </w:pPr>
            <w:r w:rsidRPr="00B60DB9">
              <w:rPr>
                <w:rFonts w:asciiTheme="minorHAnsi" w:hAnsiTheme="minorHAnsi" w:cs="Calibri"/>
                <w:sz w:val="22"/>
                <w:szCs w:val="22"/>
              </w:rPr>
              <w:t>...................................................</w:t>
            </w:r>
          </w:p>
          <w:p w14:paraId="56E93085" w14:textId="2D22B84A" w:rsidR="009F1AD7" w:rsidRPr="00B60DB9" w:rsidRDefault="009F1AD7" w:rsidP="009F1AD7">
            <w:pPr>
              <w:pStyle w:val="Standard"/>
              <w:spacing w:line="360" w:lineRule="auto"/>
              <w:rPr>
                <w:rFonts w:asciiTheme="minorHAnsi" w:hAnsiTheme="minorHAnsi"/>
                <w:sz w:val="22"/>
                <w:szCs w:val="22"/>
              </w:rPr>
            </w:pPr>
            <w:r w:rsidRPr="00B60DB9">
              <w:rPr>
                <w:rFonts w:asciiTheme="minorHAnsi" w:hAnsiTheme="minorHAnsi" w:cs="Calibri"/>
                <w:sz w:val="22"/>
                <w:szCs w:val="22"/>
              </w:rPr>
              <w:t xml:space="preserve">Jméno: </w:t>
            </w:r>
            <w:r w:rsidRPr="00B60DB9">
              <w:rPr>
                <w:rFonts w:asciiTheme="minorHAnsi" w:hAnsiTheme="minorHAnsi"/>
                <w:sz w:val="22"/>
                <w:szCs w:val="22"/>
                <w:highlight w:val="yellow"/>
              </w:rPr>
              <w:t xml:space="preserve">[DOPLNÍ </w:t>
            </w:r>
            <w:r w:rsidR="00B9628C" w:rsidRPr="00B9628C">
              <w:rPr>
                <w:rFonts w:asciiTheme="minorHAnsi" w:hAnsiTheme="minorHAnsi"/>
                <w:sz w:val="22"/>
                <w:szCs w:val="22"/>
                <w:highlight w:val="yellow"/>
              </w:rPr>
              <w:t>ÚČASTNÍK</w:t>
            </w:r>
            <w:r w:rsidRPr="00B60DB9">
              <w:rPr>
                <w:rFonts w:asciiTheme="minorHAnsi" w:hAnsiTheme="minorHAnsi"/>
                <w:sz w:val="22"/>
                <w:szCs w:val="22"/>
                <w:highlight w:val="yellow"/>
              </w:rPr>
              <w:t>]</w:t>
            </w:r>
            <w:r w:rsidRPr="00B60DB9">
              <w:rPr>
                <w:rFonts w:asciiTheme="minorHAnsi" w:hAnsiTheme="minorHAnsi"/>
                <w:sz w:val="22"/>
                <w:szCs w:val="22"/>
              </w:rPr>
              <w:t xml:space="preserve">, </w:t>
            </w:r>
            <w:r w:rsidRPr="00B60DB9">
              <w:rPr>
                <w:rFonts w:asciiTheme="minorHAnsi" w:hAnsiTheme="minorHAnsi" w:cs="Calibri"/>
                <w:sz w:val="22"/>
                <w:szCs w:val="22"/>
              </w:rPr>
              <w:t>Funkce:</w:t>
            </w:r>
            <w:r w:rsidRPr="00B60DB9">
              <w:rPr>
                <w:rFonts w:asciiTheme="minorHAnsi" w:hAnsiTheme="minorHAnsi"/>
                <w:sz w:val="22"/>
                <w:szCs w:val="22"/>
                <w:highlight w:val="yellow"/>
              </w:rPr>
              <w:t xml:space="preserve"> [DOPLNÍ </w:t>
            </w:r>
            <w:r w:rsidR="00B9628C" w:rsidRPr="00B9628C">
              <w:rPr>
                <w:rFonts w:asciiTheme="minorHAnsi" w:hAnsiTheme="minorHAnsi"/>
                <w:sz w:val="22"/>
                <w:szCs w:val="22"/>
                <w:highlight w:val="yellow"/>
              </w:rPr>
              <w:t>ÚČASTNÍK</w:t>
            </w:r>
            <w:r w:rsidRPr="00B60DB9">
              <w:rPr>
                <w:rFonts w:asciiTheme="minorHAnsi" w:hAnsiTheme="minorHAnsi"/>
                <w:sz w:val="22"/>
                <w:szCs w:val="22"/>
                <w:highlight w:val="yellow"/>
              </w:rPr>
              <w:t>]</w:t>
            </w:r>
          </w:p>
        </w:tc>
      </w:tr>
    </w:tbl>
    <w:p w14:paraId="0D0C1BD9" w14:textId="7784B839" w:rsidR="00970842" w:rsidRDefault="00970842">
      <w:pPr>
        <w:suppressAutoHyphens w:val="0"/>
        <w:spacing w:after="0" w:line="240" w:lineRule="auto"/>
        <w:rPr>
          <w:rFonts w:ascii="Arial" w:hAnsi="Arial" w:cs="Arial"/>
          <w:sz w:val="20"/>
        </w:rPr>
      </w:pPr>
    </w:p>
    <w:p w14:paraId="399C6C80" w14:textId="77777777" w:rsidR="00970842" w:rsidRDefault="00970842">
      <w:pPr>
        <w:suppressAutoHyphens w:val="0"/>
        <w:spacing w:after="0" w:line="240" w:lineRule="auto"/>
        <w:rPr>
          <w:rFonts w:ascii="Arial" w:hAnsi="Arial" w:cs="Arial"/>
          <w:sz w:val="20"/>
        </w:rPr>
      </w:pPr>
      <w:r>
        <w:rPr>
          <w:rFonts w:ascii="Arial" w:hAnsi="Arial" w:cs="Arial"/>
          <w:sz w:val="20"/>
        </w:rPr>
        <w:br w:type="page"/>
      </w:r>
    </w:p>
    <w:p w14:paraId="544D9DDC" w14:textId="406DACDF" w:rsidR="00970842" w:rsidRPr="00874C3F" w:rsidRDefault="00874C3F" w:rsidP="00970842">
      <w:pPr>
        <w:pStyle w:val="Zhlav"/>
        <w:jc w:val="center"/>
        <w:rPr>
          <w:rFonts w:asciiTheme="majorHAnsi" w:eastAsia="Andale Sans UI" w:hAnsiTheme="majorHAnsi" w:cs="Tahoma"/>
          <w:kern w:val="3"/>
          <w:sz w:val="40"/>
          <w:szCs w:val="40"/>
          <w:lang w:eastAsia="ja-JP" w:bidi="fa-IR"/>
        </w:rPr>
      </w:pPr>
      <w:r w:rsidRPr="00874C3F">
        <w:rPr>
          <w:rFonts w:asciiTheme="majorHAnsi" w:eastAsia="Andale Sans UI" w:hAnsiTheme="majorHAnsi" w:cs="Tahoma"/>
          <w:kern w:val="3"/>
          <w:sz w:val="40"/>
          <w:szCs w:val="40"/>
          <w:lang w:eastAsia="ja-JP" w:bidi="fa-IR"/>
        </w:rPr>
        <w:lastRenderedPageBreak/>
        <w:t>Čestné prohlášení o splnění podmínek Nařízení Rady (EU) 2022/576 ze dne 8. dubna 2022, kterým se mění nařízení (EU) č. 833/2014 o omezujících opatřeních vzhledem k činnostem Ruska destabilizujícím situaci na Ukrajině</w:t>
      </w:r>
    </w:p>
    <w:p w14:paraId="38BF58CD" w14:textId="77777777" w:rsidR="00874C3F" w:rsidRPr="00B60DB9" w:rsidRDefault="00874C3F" w:rsidP="00970842">
      <w:pPr>
        <w:pStyle w:val="Zhlav"/>
        <w:jc w:val="center"/>
        <w:rPr>
          <w:kern w:val="2"/>
        </w:rPr>
      </w:pPr>
    </w:p>
    <w:tbl>
      <w:tblPr>
        <w:tblW w:w="9075" w:type="dxa"/>
        <w:tblInd w:w="57" w:type="dxa"/>
        <w:tblLayout w:type="fixed"/>
        <w:tblCellMar>
          <w:top w:w="28" w:type="dxa"/>
          <w:left w:w="57" w:type="dxa"/>
          <w:bottom w:w="28" w:type="dxa"/>
          <w:right w:w="57" w:type="dxa"/>
        </w:tblCellMar>
        <w:tblLook w:val="04A0" w:firstRow="1" w:lastRow="0" w:firstColumn="1" w:lastColumn="0" w:noHBand="0" w:noVBand="1"/>
      </w:tblPr>
      <w:tblGrid>
        <w:gridCol w:w="2269"/>
        <w:gridCol w:w="6806"/>
      </w:tblGrid>
      <w:tr w:rsidR="00970842" w:rsidRPr="00B60DB9" w14:paraId="637CAB04" w14:textId="77777777" w:rsidTr="00D22989">
        <w:tc>
          <w:tcPr>
            <w:tcW w:w="2269" w:type="dxa"/>
            <w:hideMark/>
          </w:tcPr>
          <w:p w14:paraId="40ADE5B3" w14:textId="77777777" w:rsidR="00970842" w:rsidRPr="00B60DB9" w:rsidRDefault="00970842" w:rsidP="00D22989">
            <w:pPr>
              <w:rPr>
                <w:b/>
                <w:bCs/>
                <w:kern w:val="2"/>
              </w:rPr>
            </w:pPr>
            <w:r w:rsidRPr="00B60DB9">
              <w:rPr>
                <w:b/>
              </w:rPr>
              <w:t xml:space="preserve">Název </w:t>
            </w:r>
            <w:r>
              <w:rPr>
                <w:b/>
              </w:rPr>
              <w:t>zadávacího řízení</w:t>
            </w:r>
          </w:p>
        </w:tc>
        <w:tc>
          <w:tcPr>
            <w:tcW w:w="6806" w:type="dxa"/>
            <w:tcBorders>
              <w:top w:val="nil"/>
              <w:left w:val="single" w:sz="4" w:space="0" w:color="000000"/>
              <w:bottom w:val="nil"/>
              <w:right w:val="nil"/>
            </w:tcBorders>
            <w:hideMark/>
          </w:tcPr>
          <w:p w14:paraId="6A51E9A1" w14:textId="773A7AF1" w:rsidR="00970842" w:rsidRPr="00B60DB9" w:rsidRDefault="002152D6" w:rsidP="00D22989">
            <w:r w:rsidRPr="006F346F">
              <w:rPr>
                <w:lang w:bidi="fa-IR"/>
              </w:rPr>
              <w:t>Rekonstrukce ul. U Ovčína</w:t>
            </w:r>
          </w:p>
        </w:tc>
      </w:tr>
      <w:tr w:rsidR="00970842" w:rsidRPr="00B60DB9" w14:paraId="68D2D7DF" w14:textId="77777777" w:rsidTr="00D22989">
        <w:tc>
          <w:tcPr>
            <w:tcW w:w="2269" w:type="dxa"/>
            <w:hideMark/>
          </w:tcPr>
          <w:p w14:paraId="40B99703" w14:textId="77777777" w:rsidR="00970842" w:rsidRPr="00B60DB9" w:rsidRDefault="00970842" w:rsidP="00D22989">
            <w:pPr>
              <w:rPr>
                <w:rFonts w:asciiTheme="minorHAnsi" w:hAnsiTheme="minorHAnsi"/>
                <w:b/>
              </w:rPr>
            </w:pPr>
            <w:r w:rsidRPr="00B60DB9">
              <w:rPr>
                <w:rFonts w:asciiTheme="minorHAnsi" w:hAnsiTheme="minorHAnsi"/>
                <w:b/>
              </w:rPr>
              <w:t xml:space="preserve">Druh </w:t>
            </w:r>
            <w:r>
              <w:rPr>
                <w:rFonts w:asciiTheme="minorHAnsi" w:hAnsiTheme="minorHAnsi"/>
                <w:b/>
              </w:rPr>
              <w:t>zadávacího řízení</w:t>
            </w:r>
          </w:p>
        </w:tc>
        <w:tc>
          <w:tcPr>
            <w:tcW w:w="6806" w:type="dxa"/>
            <w:tcBorders>
              <w:top w:val="nil"/>
              <w:left w:val="single" w:sz="4" w:space="0" w:color="000000"/>
              <w:bottom w:val="nil"/>
              <w:right w:val="nil"/>
            </w:tcBorders>
            <w:hideMark/>
          </w:tcPr>
          <w:p w14:paraId="2AE330C6" w14:textId="77777777" w:rsidR="00970842" w:rsidRPr="00B60DB9" w:rsidRDefault="00970842" w:rsidP="00D22989">
            <w:r w:rsidRPr="00B60DB9">
              <w:t>veřejná za</w:t>
            </w:r>
            <w:r>
              <w:t>kázka na stavební práce</w:t>
            </w:r>
            <w:r w:rsidRPr="00B60DB9">
              <w:t xml:space="preserve">, </w:t>
            </w:r>
            <w:r>
              <w:t>zjednodušené podlimitní řízení podle</w:t>
            </w:r>
            <w:r w:rsidRPr="00B60DB9">
              <w:t xml:space="preserve"> zákona č. 134/2016 Sb., o </w:t>
            </w:r>
            <w:r>
              <w:t>zadávání veřejných zakázek</w:t>
            </w:r>
          </w:p>
        </w:tc>
      </w:tr>
      <w:tr w:rsidR="00970842" w:rsidRPr="00B60DB9" w14:paraId="5BBBEFB1" w14:textId="77777777" w:rsidTr="00D22989">
        <w:tc>
          <w:tcPr>
            <w:tcW w:w="2269" w:type="dxa"/>
          </w:tcPr>
          <w:p w14:paraId="7BB06BD6" w14:textId="77777777" w:rsidR="00970842" w:rsidRPr="00B60DB9" w:rsidRDefault="00970842" w:rsidP="00D22989">
            <w:pPr>
              <w:rPr>
                <w:rFonts w:asciiTheme="minorHAnsi" w:hAnsiTheme="minorHAnsi"/>
                <w:b/>
              </w:rPr>
            </w:pPr>
            <w:r w:rsidRPr="00B60DB9">
              <w:rPr>
                <w:rFonts w:asciiTheme="minorHAnsi" w:hAnsiTheme="minorHAnsi"/>
                <w:b/>
              </w:rPr>
              <w:t>Zadavatel</w:t>
            </w:r>
          </w:p>
        </w:tc>
        <w:tc>
          <w:tcPr>
            <w:tcW w:w="6806" w:type="dxa"/>
            <w:tcBorders>
              <w:top w:val="nil"/>
              <w:left w:val="single" w:sz="4" w:space="0" w:color="000000"/>
              <w:bottom w:val="nil"/>
              <w:right w:val="nil"/>
            </w:tcBorders>
          </w:tcPr>
          <w:p w14:paraId="3A25EB2D" w14:textId="03C7A337" w:rsidR="00970842" w:rsidRPr="00B60DB9" w:rsidRDefault="00A81E90" w:rsidP="00D22989">
            <w:r w:rsidRPr="00A81E90">
              <w:t>Město Dobříš, Mírové náměstí 119, 263 01 Dobříš, IČ: 00242098</w:t>
            </w:r>
          </w:p>
        </w:tc>
      </w:tr>
    </w:tbl>
    <w:p w14:paraId="53E74B0B" w14:textId="77777777" w:rsidR="00970842" w:rsidRPr="00B60DB9" w:rsidRDefault="00970842" w:rsidP="00970842">
      <w:r>
        <w:rPr>
          <w:b/>
        </w:rPr>
        <w:t>Účastník</w:t>
      </w:r>
    </w:p>
    <w:tbl>
      <w:tblPr>
        <w:tblW w:w="9075" w:type="dxa"/>
        <w:tblInd w:w="57" w:type="dxa"/>
        <w:tblLayout w:type="fixed"/>
        <w:tblCellMar>
          <w:top w:w="28" w:type="dxa"/>
          <w:left w:w="57" w:type="dxa"/>
          <w:bottom w:w="28" w:type="dxa"/>
          <w:right w:w="57" w:type="dxa"/>
        </w:tblCellMar>
        <w:tblLook w:val="04A0" w:firstRow="1" w:lastRow="0" w:firstColumn="1" w:lastColumn="0" w:noHBand="0" w:noVBand="1"/>
      </w:tblPr>
      <w:tblGrid>
        <w:gridCol w:w="2268"/>
        <w:gridCol w:w="6807"/>
      </w:tblGrid>
      <w:tr w:rsidR="00970842" w:rsidRPr="00B60DB9" w14:paraId="0C694BFD" w14:textId="77777777" w:rsidTr="00D22989">
        <w:tc>
          <w:tcPr>
            <w:tcW w:w="2268" w:type="dxa"/>
            <w:hideMark/>
          </w:tcPr>
          <w:p w14:paraId="6B36B47E" w14:textId="77777777" w:rsidR="00970842" w:rsidRPr="00B60DB9" w:rsidRDefault="00970842" w:rsidP="00D22989">
            <w:pPr>
              <w:rPr>
                <w:b/>
              </w:rPr>
            </w:pPr>
            <w:r w:rsidRPr="00B60DB9">
              <w:rPr>
                <w:b/>
              </w:rPr>
              <w:t>Název</w:t>
            </w:r>
          </w:p>
        </w:tc>
        <w:tc>
          <w:tcPr>
            <w:tcW w:w="6809" w:type="dxa"/>
            <w:tcBorders>
              <w:top w:val="nil"/>
              <w:left w:val="single" w:sz="4" w:space="0" w:color="000000"/>
              <w:bottom w:val="nil"/>
              <w:right w:val="nil"/>
            </w:tcBorders>
            <w:hideMark/>
          </w:tcPr>
          <w:p w14:paraId="2CB73B43" w14:textId="77777777" w:rsidR="00970842" w:rsidRPr="00B60DB9" w:rsidRDefault="00970842" w:rsidP="00D22989">
            <w:r w:rsidRPr="00B60DB9">
              <w:rPr>
                <w:highlight w:val="yellow"/>
              </w:rPr>
              <w:t xml:space="preserve">[DOPLNÍ </w:t>
            </w:r>
            <w:r>
              <w:rPr>
                <w:highlight w:val="yellow"/>
              </w:rPr>
              <w:t>ÚČASTNÍK</w:t>
            </w:r>
            <w:r w:rsidRPr="00B60DB9">
              <w:rPr>
                <w:highlight w:val="yellow"/>
              </w:rPr>
              <w:t>]</w:t>
            </w:r>
          </w:p>
        </w:tc>
      </w:tr>
      <w:tr w:rsidR="00970842" w:rsidRPr="00B60DB9" w14:paraId="5783B808" w14:textId="77777777" w:rsidTr="00D22989">
        <w:tc>
          <w:tcPr>
            <w:tcW w:w="2268" w:type="dxa"/>
            <w:hideMark/>
          </w:tcPr>
          <w:p w14:paraId="3E94E9CC" w14:textId="77777777" w:rsidR="00970842" w:rsidRPr="00B60DB9" w:rsidRDefault="00970842" w:rsidP="00D22989">
            <w:pPr>
              <w:rPr>
                <w:b/>
              </w:rPr>
            </w:pPr>
            <w:r w:rsidRPr="00B60DB9">
              <w:rPr>
                <w:b/>
              </w:rPr>
              <w:t>Sídlo</w:t>
            </w:r>
          </w:p>
        </w:tc>
        <w:tc>
          <w:tcPr>
            <w:tcW w:w="6809" w:type="dxa"/>
            <w:tcBorders>
              <w:top w:val="nil"/>
              <w:left w:val="single" w:sz="4" w:space="0" w:color="000000"/>
              <w:bottom w:val="nil"/>
              <w:right w:val="nil"/>
            </w:tcBorders>
            <w:hideMark/>
          </w:tcPr>
          <w:p w14:paraId="71DA1C7C" w14:textId="77777777" w:rsidR="00970842" w:rsidRPr="00B60DB9" w:rsidRDefault="00970842" w:rsidP="00D22989">
            <w:r w:rsidRPr="00B60DB9">
              <w:rPr>
                <w:highlight w:val="yellow"/>
              </w:rPr>
              <w:t xml:space="preserve">[DOPLNÍ </w:t>
            </w:r>
            <w:r>
              <w:rPr>
                <w:highlight w:val="yellow"/>
              </w:rPr>
              <w:t>ÚČASTNÍK</w:t>
            </w:r>
            <w:r w:rsidRPr="00B60DB9">
              <w:rPr>
                <w:highlight w:val="yellow"/>
              </w:rPr>
              <w:t>]</w:t>
            </w:r>
          </w:p>
        </w:tc>
      </w:tr>
      <w:tr w:rsidR="00970842" w:rsidRPr="00B60DB9" w14:paraId="2CCF7910" w14:textId="77777777" w:rsidTr="00D22989">
        <w:tc>
          <w:tcPr>
            <w:tcW w:w="2268" w:type="dxa"/>
            <w:hideMark/>
          </w:tcPr>
          <w:p w14:paraId="7337F5D3" w14:textId="77777777" w:rsidR="00970842" w:rsidRPr="00B60DB9" w:rsidRDefault="00970842" w:rsidP="00D22989">
            <w:pPr>
              <w:rPr>
                <w:b/>
              </w:rPr>
            </w:pPr>
            <w:r w:rsidRPr="00B60DB9">
              <w:rPr>
                <w:b/>
              </w:rPr>
              <w:t>IČ</w:t>
            </w:r>
          </w:p>
        </w:tc>
        <w:tc>
          <w:tcPr>
            <w:tcW w:w="6809" w:type="dxa"/>
            <w:tcBorders>
              <w:top w:val="nil"/>
              <w:left w:val="single" w:sz="4" w:space="0" w:color="000000"/>
              <w:bottom w:val="nil"/>
              <w:right w:val="nil"/>
            </w:tcBorders>
            <w:hideMark/>
          </w:tcPr>
          <w:p w14:paraId="44DEA793" w14:textId="77777777" w:rsidR="00970842" w:rsidRPr="00B60DB9" w:rsidRDefault="00970842" w:rsidP="00D22989">
            <w:r w:rsidRPr="00B60DB9">
              <w:rPr>
                <w:highlight w:val="yellow"/>
              </w:rPr>
              <w:t xml:space="preserve">[DOPLNÍ </w:t>
            </w:r>
            <w:r>
              <w:rPr>
                <w:highlight w:val="yellow"/>
              </w:rPr>
              <w:t>ÚČASTNÍK</w:t>
            </w:r>
            <w:r w:rsidRPr="00B60DB9">
              <w:rPr>
                <w:highlight w:val="yellow"/>
              </w:rPr>
              <w:t>]</w:t>
            </w:r>
          </w:p>
        </w:tc>
      </w:tr>
      <w:tr w:rsidR="00970842" w:rsidRPr="00B60DB9" w14:paraId="0E9534E8" w14:textId="77777777" w:rsidTr="00D22989">
        <w:tc>
          <w:tcPr>
            <w:tcW w:w="2268" w:type="dxa"/>
            <w:hideMark/>
          </w:tcPr>
          <w:p w14:paraId="2E64194E" w14:textId="77777777" w:rsidR="00970842" w:rsidRPr="00B60DB9" w:rsidRDefault="00970842" w:rsidP="00D22989">
            <w:pPr>
              <w:rPr>
                <w:b/>
              </w:rPr>
            </w:pPr>
            <w:r w:rsidRPr="00B60DB9">
              <w:rPr>
                <w:b/>
              </w:rPr>
              <w:t>Kontaktní adresa</w:t>
            </w:r>
          </w:p>
        </w:tc>
        <w:tc>
          <w:tcPr>
            <w:tcW w:w="6809" w:type="dxa"/>
            <w:tcBorders>
              <w:top w:val="nil"/>
              <w:left w:val="single" w:sz="4" w:space="0" w:color="000000"/>
              <w:bottom w:val="nil"/>
              <w:right w:val="nil"/>
            </w:tcBorders>
            <w:hideMark/>
          </w:tcPr>
          <w:p w14:paraId="512B8B8B" w14:textId="77777777" w:rsidR="00970842" w:rsidRPr="00B60DB9" w:rsidRDefault="00970842" w:rsidP="00D22989">
            <w:r w:rsidRPr="00B60DB9">
              <w:rPr>
                <w:highlight w:val="yellow"/>
              </w:rPr>
              <w:t xml:space="preserve">[DOPLNÍ </w:t>
            </w:r>
            <w:r>
              <w:rPr>
                <w:highlight w:val="yellow"/>
              </w:rPr>
              <w:t>ÚČASTNÍK</w:t>
            </w:r>
            <w:r w:rsidRPr="00B60DB9">
              <w:rPr>
                <w:highlight w:val="yellow"/>
              </w:rPr>
              <w:t>]</w:t>
            </w:r>
          </w:p>
        </w:tc>
      </w:tr>
      <w:tr w:rsidR="00970842" w:rsidRPr="00B60DB9" w14:paraId="5D7FF2C2" w14:textId="77777777" w:rsidTr="00D22989">
        <w:tc>
          <w:tcPr>
            <w:tcW w:w="2268" w:type="dxa"/>
            <w:hideMark/>
          </w:tcPr>
          <w:p w14:paraId="0D1B60DB" w14:textId="77777777" w:rsidR="00970842" w:rsidRPr="00B60DB9" w:rsidRDefault="00970842" w:rsidP="00D22989">
            <w:pPr>
              <w:tabs>
                <w:tab w:val="center" w:pos="1135"/>
              </w:tabs>
              <w:rPr>
                <w:b/>
              </w:rPr>
            </w:pPr>
            <w:r w:rsidRPr="00B60DB9">
              <w:rPr>
                <w:b/>
              </w:rPr>
              <w:t xml:space="preserve">Pověřená osoba </w:t>
            </w:r>
            <w:r w:rsidRPr="00B60DB9">
              <w:rPr>
                <w:b/>
              </w:rPr>
              <w:tab/>
            </w:r>
          </w:p>
        </w:tc>
        <w:tc>
          <w:tcPr>
            <w:tcW w:w="6809" w:type="dxa"/>
            <w:tcBorders>
              <w:top w:val="nil"/>
              <w:left w:val="single" w:sz="4" w:space="0" w:color="000000"/>
              <w:bottom w:val="nil"/>
              <w:right w:val="nil"/>
            </w:tcBorders>
            <w:hideMark/>
          </w:tcPr>
          <w:p w14:paraId="6E5F6A5A" w14:textId="77777777" w:rsidR="00970842" w:rsidRPr="00B60DB9" w:rsidRDefault="00970842" w:rsidP="00D22989">
            <w:r w:rsidRPr="00B60DB9">
              <w:rPr>
                <w:highlight w:val="yellow"/>
              </w:rPr>
              <w:t xml:space="preserve">[DOPLNÍ </w:t>
            </w:r>
            <w:r>
              <w:rPr>
                <w:highlight w:val="yellow"/>
              </w:rPr>
              <w:t>ÚČASTNÍK</w:t>
            </w:r>
            <w:r w:rsidRPr="00B60DB9">
              <w:rPr>
                <w:highlight w:val="yellow"/>
              </w:rPr>
              <w:t>]</w:t>
            </w:r>
          </w:p>
        </w:tc>
      </w:tr>
    </w:tbl>
    <w:p w14:paraId="158A58FE" w14:textId="77777777" w:rsidR="009F1AD7" w:rsidRDefault="009F1AD7">
      <w:pPr>
        <w:suppressAutoHyphens w:val="0"/>
        <w:spacing w:after="0" w:line="240" w:lineRule="auto"/>
        <w:rPr>
          <w:rFonts w:ascii="Arial" w:hAnsi="Arial" w:cs="Arial"/>
          <w:sz w:val="20"/>
        </w:rPr>
      </w:pPr>
    </w:p>
    <w:p w14:paraId="438B4042" w14:textId="77777777" w:rsidR="00850E24" w:rsidRPr="00FA5E62" w:rsidRDefault="00850E24" w:rsidP="00850E24">
      <w:pPr>
        <w:autoSpaceDE w:val="0"/>
        <w:autoSpaceDN w:val="0"/>
        <w:jc w:val="both"/>
        <w:rPr>
          <w:rFonts w:ascii="Arial" w:hAnsi="Arial" w:cs="Arial"/>
          <w:b/>
          <w:szCs w:val="20"/>
        </w:rPr>
      </w:pPr>
    </w:p>
    <w:p w14:paraId="502CFE57" w14:textId="2ED2C729" w:rsidR="00850E24" w:rsidRPr="00850E24" w:rsidRDefault="00EB401F" w:rsidP="00850E24">
      <w:pPr>
        <w:autoSpaceDE w:val="0"/>
        <w:autoSpaceDN w:val="0"/>
        <w:jc w:val="center"/>
        <w:rPr>
          <w:rFonts w:asciiTheme="minorHAnsi" w:hAnsiTheme="minorHAnsi" w:cstheme="minorHAnsi"/>
          <w:b/>
        </w:rPr>
      </w:pPr>
      <w:r>
        <w:rPr>
          <w:rFonts w:asciiTheme="minorHAnsi" w:hAnsiTheme="minorHAnsi" w:cstheme="minorHAnsi"/>
          <w:b/>
        </w:rPr>
        <w:t>t</w:t>
      </w:r>
      <w:r w:rsidR="00850E24" w:rsidRPr="00850E24">
        <w:rPr>
          <w:rFonts w:asciiTheme="minorHAnsi" w:hAnsiTheme="minorHAnsi" w:cstheme="minorHAnsi"/>
          <w:b/>
        </w:rPr>
        <w:t>ímto čestně prohlašuje:</w:t>
      </w:r>
    </w:p>
    <w:p w14:paraId="23B2AA1B" w14:textId="77777777" w:rsidR="00850E24" w:rsidRPr="00850E24" w:rsidRDefault="00850E24" w:rsidP="00850E24">
      <w:pPr>
        <w:snapToGrid w:val="0"/>
        <w:jc w:val="both"/>
        <w:rPr>
          <w:rFonts w:asciiTheme="minorHAnsi" w:hAnsiTheme="minorHAnsi" w:cstheme="minorHAnsi"/>
        </w:rPr>
      </w:pPr>
      <w:r w:rsidRPr="00850E24">
        <w:rPr>
          <w:rFonts w:asciiTheme="minorHAnsi" w:hAnsiTheme="minorHAnsi" w:cstheme="minorHAnsi"/>
          <w:bCs/>
        </w:rPr>
        <w:t xml:space="preserve">V souladu s ustanovením uvedeným v článku 5k </w:t>
      </w:r>
      <w:r w:rsidRPr="00850E24">
        <w:rPr>
          <w:rFonts w:asciiTheme="minorHAnsi" w:hAnsiTheme="minorHAnsi" w:cstheme="minorHAnsi"/>
        </w:rPr>
        <w:t xml:space="preserve">Nařízení Rady EU 2022/576 (dále jen „Nařízení“) dodavatel čestně prohlašuje, že </w:t>
      </w:r>
    </w:p>
    <w:p w14:paraId="31451FB6" w14:textId="77777777" w:rsidR="00850E24" w:rsidRPr="00850E24" w:rsidRDefault="00850E24" w:rsidP="00850E24">
      <w:pPr>
        <w:pStyle w:val="Odstavecseseznamem"/>
        <w:numPr>
          <w:ilvl w:val="0"/>
          <w:numId w:val="38"/>
        </w:numPr>
        <w:snapToGrid w:val="0"/>
        <w:spacing w:after="0" w:line="240" w:lineRule="auto"/>
        <w:ind w:left="426"/>
        <w:contextualSpacing/>
        <w:jc w:val="both"/>
        <w:rPr>
          <w:rFonts w:asciiTheme="minorHAnsi" w:hAnsiTheme="minorHAnsi" w:cstheme="minorHAnsi"/>
        </w:rPr>
      </w:pPr>
      <w:r w:rsidRPr="00850E24">
        <w:rPr>
          <w:rFonts w:asciiTheme="minorHAnsi" w:hAnsiTheme="minorHAnsi" w:cstheme="minorHAnsi"/>
        </w:rPr>
        <w:t>on ani kterýkoliv z jeho poddodavatelů či jiných osob podle § 83 zákona č. 134/2016 Sb., v platném znění, který se bude podílet na plnění veřejné zakázky v rozsahu více než 10 % nabídkové ceny:</w:t>
      </w:r>
    </w:p>
    <w:p w14:paraId="43DE4CA1" w14:textId="77777777" w:rsidR="00850E24" w:rsidRPr="00850E24" w:rsidRDefault="00850E24" w:rsidP="00850E24">
      <w:pPr>
        <w:ind w:left="993" w:hanging="426"/>
        <w:jc w:val="both"/>
        <w:rPr>
          <w:rFonts w:asciiTheme="minorHAnsi" w:hAnsiTheme="minorHAnsi" w:cstheme="minorHAnsi"/>
        </w:rPr>
      </w:pPr>
      <w:r w:rsidRPr="00850E24">
        <w:rPr>
          <w:rFonts w:asciiTheme="minorHAnsi" w:hAnsiTheme="minorHAnsi" w:cstheme="minorHAnsi"/>
        </w:rPr>
        <w:t>a)     není ruským státním příslušníkem, fyzickou či právnickou osobou, subjektem či orgánem se sídlem v Rusku,</w:t>
      </w:r>
    </w:p>
    <w:p w14:paraId="422E8937" w14:textId="77777777" w:rsidR="00850E24" w:rsidRPr="00850E24" w:rsidRDefault="00850E24" w:rsidP="00850E24">
      <w:pPr>
        <w:ind w:left="993" w:hanging="426"/>
        <w:jc w:val="both"/>
        <w:rPr>
          <w:rFonts w:asciiTheme="minorHAnsi" w:hAnsiTheme="minorHAnsi" w:cstheme="minorHAnsi"/>
        </w:rPr>
      </w:pPr>
      <w:r w:rsidRPr="00850E24">
        <w:rPr>
          <w:rFonts w:asciiTheme="minorHAnsi" w:hAnsiTheme="minorHAnsi" w:cstheme="minorHAnsi"/>
        </w:rPr>
        <w:t>b)     není z více než 50 % přímo či nepřímo vlastněn některými ze subjektů uvedených v písmeni a), nebo</w:t>
      </w:r>
    </w:p>
    <w:p w14:paraId="0E52DCD3" w14:textId="77777777" w:rsidR="00850E24" w:rsidRPr="00850E24" w:rsidRDefault="00850E24" w:rsidP="00850E24">
      <w:pPr>
        <w:ind w:left="993" w:hanging="426"/>
        <w:jc w:val="both"/>
        <w:rPr>
          <w:rFonts w:asciiTheme="minorHAnsi" w:hAnsiTheme="minorHAnsi" w:cstheme="minorHAnsi"/>
        </w:rPr>
      </w:pPr>
      <w:r w:rsidRPr="00850E24">
        <w:rPr>
          <w:rFonts w:asciiTheme="minorHAnsi" w:hAnsiTheme="minorHAnsi" w:cstheme="minorHAnsi"/>
        </w:rPr>
        <w:t>c)     nejedná jménem nebo na pokyn některého ze subjektů uvedeného v písmeni a) nebo b).</w:t>
      </w:r>
    </w:p>
    <w:p w14:paraId="1C98F7C2" w14:textId="77777777" w:rsidR="00850E24" w:rsidRPr="00850E24" w:rsidRDefault="00850E24" w:rsidP="00850E24">
      <w:pPr>
        <w:pStyle w:val="Odstavecseseznamem"/>
        <w:widowControl w:val="0"/>
        <w:numPr>
          <w:ilvl w:val="0"/>
          <w:numId w:val="37"/>
        </w:numPr>
        <w:suppressAutoHyphens w:val="0"/>
        <w:snapToGrid w:val="0"/>
        <w:spacing w:after="0" w:line="240" w:lineRule="auto"/>
        <w:ind w:left="426" w:hanging="357"/>
        <w:jc w:val="both"/>
        <w:rPr>
          <w:rFonts w:asciiTheme="minorHAnsi" w:hAnsiTheme="minorHAnsi" w:cstheme="minorHAnsi"/>
          <w:bCs/>
        </w:rPr>
      </w:pPr>
      <w:r w:rsidRPr="00850E24">
        <w:rPr>
          <w:rFonts w:asciiTheme="minorHAnsi" w:hAnsiTheme="minorHAnsi" w:cstheme="minorHAnsi"/>
          <w:bCs/>
        </w:rPr>
        <w:t xml:space="preserve">není osobou </w:t>
      </w:r>
      <w:r w:rsidRPr="00850E24">
        <w:rPr>
          <w:rFonts w:asciiTheme="minorHAnsi" w:hAnsiTheme="minorHAnsi" w:cstheme="minorHAnsi"/>
        </w:rPr>
        <w:t xml:space="preserve">uvedenou v sankčním seznamu v příloze nařízení Rady (EU) č. 269/2014 ze dne 17. března 2014, o omezujících opatřeních vzhledem k činnostem narušujícím nebo ohrožujícím územní celistvost, svrchovanost a nezávislost Ukrajiny (ve znění pozdějších aktualizací) nebo </w:t>
      </w:r>
      <w:r w:rsidRPr="00850E24">
        <w:rPr>
          <w:rFonts w:asciiTheme="minorHAnsi" w:eastAsia="Calibri" w:hAnsiTheme="minorHAnsi" w:cstheme="minorHAnsi"/>
        </w:rPr>
        <w:lastRenderedPageBreak/>
        <w:t>nařízení Rady (ES) č. 765/2006 ze dne 18. května 2006 o omezujících opatřeních vůči prezidentu Lukašenkovi a některým představitelům Běloruska (ve znění pozdějších aktualizací)</w:t>
      </w:r>
      <w:r w:rsidRPr="00850E24">
        <w:rPr>
          <w:rFonts w:asciiTheme="minorHAnsi" w:eastAsia="Calibri" w:hAnsiTheme="minorHAnsi" w:cstheme="minorHAnsi"/>
          <w:vertAlign w:val="superscript"/>
        </w:rPr>
        <w:footnoteReference w:id="1"/>
      </w:r>
      <w:r w:rsidRPr="00850E24">
        <w:rPr>
          <w:rFonts w:asciiTheme="minorHAnsi" w:eastAsia="Calibri" w:hAnsiTheme="minorHAnsi" w:cstheme="minorHAnsi"/>
        </w:rPr>
        <w:t>.</w:t>
      </w:r>
    </w:p>
    <w:p w14:paraId="774500D9" w14:textId="77777777" w:rsidR="00EB401F" w:rsidRPr="00EB401F" w:rsidRDefault="00EB401F" w:rsidP="00EB401F">
      <w:pPr>
        <w:pStyle w:val="Odstavecseseznamem"/>
        <w:widowControl w:val="0"/>
        <w:suppressAutoHyphens w:val="0"/>
        <w:snapToGrid w:val="0"/>
        <w:spacing w:after="0" w:line="240" w:lineRule="auto"/>
        <w:ind w:left="426"/>
        <w:jc w:val="both"/>
        <w:rPr>
          <w:rFonts w:asciiTheme="minorHAnsi" w:hAnsiTheme="minorHAnsi" w:cstheme="minorHAnsi"/>
          <w:bCs/>
        </w:rPr>
      </w:pPr>
    </w:p>
    <w:p w14:paraId="5C131424" w14:textId="321F5678" w:rsidR="00850E24" w:rsidRPr="00EB401F" w:rsidRDefault="00850E24" w:rsidP="00EB401F">
      <w:pPr>
        <w:pStyle w:val="Odstavecseseznamem"/>
        <w:widowControl w:val="0"/>
        <w:numPr>
          <w:ilvl w:val="0"/>
          <w:numId w:val="37"/>
        </w:numPr>
        <w:suppressAutoHyphens w:val="0"/>
        <w:snapToGrid w:val="0"/>
        <w:spacing w:after="0" w:line="240" w:lineRule="auto"/>
        <w:ind w:left="426" w:hanging="357"/>
        <w:jc w:val="both"/>
        <w:rPr>
          <w:rFonts w:asciiTheme="minorHAnsi" w:hAnsiTheme="minorHAnsi" w:cstheme="minorHAnsi"/>
          <w:bCs/>
        </w:rPr>
      </w:pPr>
      <w:r w:rsidRPr="00EB401F">
        <w:rPr>
          <w:rFonts w:asciiTheme="minorHAnsi" w:hAnsiTheme="minorHAnsi" w:cstheme="minorHAnsi"/>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w:t>
      </w:r>
      <w:r w:rsidRPr="00EB401F">
        <w:rPr>
          <w:rFonts w:asciiTheme="minorHAnsi" w:eastAsia="Calibri" w:hAnsiTheme="minorHAnsi" w:cstheme="minorHAnsi"/>
        </w:rPr>
        <w:t>nařízení Rady (ES) č. 765/2006 ze dne 18. května 2006 o omezujících opatřeních vůči prezidentu Lukašenkovi a některým představitelům Běloruska (ve znění pozdějších aktualizací).</w:t>
      </w:r>
    </w:p>
    <w:p w14:paraId="07BF55DC" w14:textId="77777777" w:rsidR="00EB401F" w:rsidRPr="00EB401F" w:rsidRDefault="00EB401F" w:rsidP="00EB401F">
      <w:pPr>
        <w:pStyle w:val="Odstavecseseznamem"/>
        <w:rPr>
          <w:rFonts w:asciiTheme="minorHAnsi" w:hAnsiTheme="minorHAnsi" w:cstheme="minorHAnsi"/>
          <w:bCs/>
        </w:rPr>
      </w:pPr>
    </w:p>
    <w:p w14:paraId="70F87C24" w14:textId="77777777" w:rsidR="00EB401F" w:rsidRPr="00EB401F" w:rsidRDefault="00EB401F" w:rsidP="00EB401F">
      <w:pPr>
        <w:widowControl w:val="0"/>
        <w:suppressAutoHyphens w:val="0"/>
        <w:snapToGrid w:val="0"/>
        <w:spacing w:after="0" w:line="240" w:lineRule="auto"/>
        <w:jc w:val="both"/>
        <w:rPr>
          <w:rFonts w:asciiTheme="minorHAnsi" w:hAnsiTheme="minorHAnsi" w:cstheme="minorHAnsi"/>
          <w:bCs/>
        </w:rPr>
      </w:pPr>
    </w:p>
    <w:tbl>
      <w:tblPr>
        <w:tblW w:w="9637" w:type="dxa"/>
        <w:tblLayout w:type="fixed"/>
        <w:tblCellMar>
          <w:left w:w="10" w:type="dxa"/>
          <w:right w:w="10" w:type="dxa"/>
        </w:tblCellMar>
        <w:tblLook w:val="0000" w:firstRow="0" w:lastRow="0" w:firstColumn="0" w:lastColumn="0" w:noHBand="0" w:noVBand="0"/>
      </w:tblPr>
      <w:tblGrid>
        <w:gridCol w:w="3726"/>
        <w:gridCol w:w="5911"/>
      </w:tblGrid>
      <w:tr w:rsidR="00EB401F" w:rsidRPr="00B60DB9" w14:paraId="19F1C1AA" w14:textId="77777777" w:rsidTr="00D22989">
        <w:tc>
          <w:tcPr>
            <w:tcW w:w="3726" w:type="dxa"/>
            <w:tcMar>
              <w:top w:w="55" w:type="dxa"/>
              <w:left w:w="55" w:type="dxa"/>
              <w:bottom w:w="55" w:type="dxa"/>
              <w:right w:w="55" w:type="dxa"/>
            </w:tcMar>
          </w:tcPr>
          <w:p w14:paraId="6798FDD1" w14:textId="77777777" w:rsidR="00EB401F" w:rsidRPr="00B60DB9" w:rsidRDefault="00EB401F" w:rsidP="00D22989">
            <w:pPr>
              <w:pStyle w:val="MVbntext"/>
              <w:rPr>
                <w:rFonts w:asciiTheme="minorHAnsi" w:hAnsiTheme="minorHAnsi"/>
                <w:sz w:val="22"/>
                <w:szCs w:val="22"/>
              </w:rPr>
            </w:pPr>
            <w:r w:rsidRPr="00B60DB9">
              <w:rPr>
                <w:rFonts w:asciiTheme="minorHAnsi" w:hAnsiTheme="minorHAnsi"/>
                <w:sz w:val="22"/>
                <w:szCs w:val="22"/>
              </w:rPr>
              <w:t xml:space="preserve">V </w:t>
            </w:r>
            <w:r w:rsidRPr="00B60DB9">
              <w:rPr>
                <w:rFonts w:asciiTheme="minorHAnsi" w:hAnsiTheme="minorHAnsi"/>
                <w:sz w:val="22"/>
                <w:szCs w:val="22"/>
                <w:highlight w:val="yellow"/>
              </w:rPr>
              <w:t xml:space="preserve">[DOPLNÍ </w:t>
            </w:r>
            <w:r w:rsidRPr="00B9628C">
              <w:rPr>
                <w:rFonts w:asciiTheme="minorHAnsi" w:hAnsiTheme="minorHAnsi"/>
                <w:sz w:val="22"/>
                <w:szCs w:val="22"/>
                <w:highlight w:val="yellow"/>
              </w:rPr>
              <w:t>ÚČASTNÍK</w:t>
            </w:r>
            <w:r w:rsidRPr="00B60DB9">
              <w:rPr>
                <w:rFonts w:asciiTheme="minorHAnsi" w:hAnsiTheme="minorHAnsi"/>
                <w:sz w:val="22"/>
                <w:szCs w:val="22"/>
                <w:highlight w:val="yellow"/>
              </w:rPr>
              <w:t>]</w:t>
            </w:r>
          </w:p>
        </w:tc>
        <w:tc>
          <w:tcPr>
            <w:tcW w:w="5911" w:type="dxa"/>
            <w:tcMar>
              <w:top w:w="55" w:type="dxa"/>
              <w:left w:w="55" w:type="dxa"/>
              <w:bottom w:w="55" w:type="dxa"/>
              <w:right w:w="55" w:type="dxa"/>
            </w:tcMar>
          </w:tcPr>
          <w:p w14:paraId="734E326F" w14:textId="77777777" w:rsidR="00EB401F" w:rsidRPr="00B60DB9" w:rsidRDefault="00EB401F" w:rsidP="00D22989">
            <w:pPr>
              <w:pStyle w:val="MVbntext"/>
              <w:rPr>
                <w:sz w:val="22"/>
                <w:szCs w:val="22"/>
              </w:rPr>
            </w:pPr>
            <w:proofErr w:type="gramStart"/>
            <w:r w:rsidRPr="00B60DB9">
              <w:rPr>
                <w:sz w:val="22"/>
                <w:szCs w:val="22"/>
              </w:rPr>
              <w:t>,dne</w:t>
            </w:r>
            <w:proofErr w:type="gramEnd"/>
            <w:r w:rsidRPr="00B60DB9">
              <w:rPr>
                <w:sz w:val="22"/>
                <w:szCs w:val="22"/>
              </w:rPr>
              <w:t xml:space="preserve">  </w:t>
            </w:r>
            <w:r w:rsidRPr="00B60DB9">
              <w:rPr>
                <w:sz w:val="22"/>
                <w:szCs w:val="22"/>
                <w:highlight w:val="yellow"/>
              </w:rPr>
              <w:t xml:space="preserve">[DOPLNÍ </w:t>
            </w:r>
            <w:r w:rsidRPr="00B9628C">
              <w:rPr>
                <w:sz w:val="22"/>
                <w:szCs w:val="22"/>
                <w:highlight w:val="yellow"/>
              </w:rPr>
              <w:t>ÚČASTNÍK</w:t>
            </w:r>
            <w:r w:rsidRPr="00B60DB9">
              <w:rPr>
                <w:sz w:val="22"/>
                <w:szCs w:val="22"/>
                <w:highlight w:val="yellow"/>
              </w:rPr>
              <w:t>]</w:t>
            </w:r>
          </w:p>
        </w:tc>
      </w:tr>
      <w:tr w:rsidR="00EB401F" w:rsidRPr="00B60DB9" w14:paraId="4A841B29" w14:textId="77777777" w:rsidTr="00D22989">
        <w:tc>
          <w:tcPr>
            <w:tcW w:w="9637" w:type="dxa"/>
            <w:gridSpan w:val="2"/>
            <w:tcMar>
              <w:top w:w="55" w:type="dxa"/>
              <w:left w:w="55" w:type="dxa"/>
              <w:bottom w:w="55" w:type="dxa"/>
              <w:right w:w="55" w:type="dxa"/>
            </w:tcMar>
          </w:tcPr>
          <w:p w14:paraId="6A9F5B9D" w14:textId="77777777" w:rsidR="00EB401F" w:rsidRPr="00B60DB9" w:rsidRDefault="00EB401F" w:rsidP="00D22989">
            <w:pPr>
              <w:pStyle w:val="Standard"/>
              <w:spacing w:line="360" w:lineRule="auto"/>
              <w:jc w:val="both"/>
              <w:rPr>
                <w:rFonts w:asciiTheme="minorHAnsi" w:hAnsiTheme="minorHAnsi" w:cs="Calibri"/>
                <w:sz w:val="22"/>
                <w:szCs w:val="22"/>
              </w:rPr>
            </w:pPr>
            <w:r w:rsidRPr="00B60DB9">
              <w:rPr>
                <w:rFonts w:asciiTheme="minorHAnsi" w:hAnsiTheme="minorHAnsi" w:cs="Calibri"/>
                <w:sz w:val="22"/>
                <w:szCs w:val="22"/>
              </w:rPr>
              <w:t>Podpis:</w:t>
            </w:r>
          </w:p>
          <w:p w14:paraId="7E8A9376" w14:textId="77777777" w:rsidR="00EB401F" w:rsidRPr="00B60DB9" w:rsidRDefault="00EB401F" w:rsidP="00D22989">
            <w:pPr>
              <w:pStyle w:val="Standard"/>
              <w:spacing w:line="360" w:lineRule="auto"/>
              <w:jc w:val="both"/>
              <w:rPr>
                <w:rFonts w:asciiTheme="minorHAnsi" w:hAnsiTheme="minorHAnsi" w:cs="Calibri"/>
                <w:sz w:val="22"/>
                <w:szCs w:val="22"/>
              </w:rPr>
            </w:pPr>
          </w:p>
          <w:p w14:paraId="2548189E" w14:textId="77777777" w:rsidR="00EB401F" w:rsidRPr="00B60DB9" w:rsidRDefault="00EB401F" w:rsidP="00D22989">
            <w:pPr>
              <w:pStyle w:val="Standard"/>
              <w:spacing w:line="360" w:lineRule="auto"/>
              <w:jc w:val="both"/>
              <w:rPr>
                <w:rFonts w:asciiTheme="minorHAnsi" w:hAnsiTheme="minorHAnsi" w:cs="Calibri"/>
                <w:sz w:val="22"/>
                <w:szCs w:val="22"/>
              </w:rPr>
            </w:pPr>
            <w:r w:rsidRPr="00B60DB9">
              <w:rPr>
                <w:rFonts w:asciiTheme="minorHAnsi" w:hAnsiTheme="minorHAnsi" w:cs="Calibri"/>
                <w:sz w:val="22"/>
                <w:szCs w:val="22"/>
              </w:rPr>
              <w:t>...................................................</w:t>
            </w:r>
          </w:p>
          <w:p w14:paraId="59E53DE3" w14:textId="77777777" w:rsidR="00EB401F" w:rsidRPr="00B60DB9" w:rsidRDefault="00EB401F" w:rsidP="00D22989">
            <w:pPr>
              <w:pStyle w:val="Standard"/>
              <w:spacing w:line="360" w:lineRule="auto"/>
              <w:rPr>
                <w:rFonts w:asciiTheme="minorHAnsi" w:hAnsiTheme="minorHAnsi"/>
                <w:sz w:val="22"/>
                <w:szCs w:val="22"/>
              </w:rPr>
            </w:pPr>
            <w:r w:rsidRPr="00B60DB9">
              <w:rPr>
                <w:rFonts w:asciiTheme="minorHAnsi" w:hAnsiTheme="minorHAnsi" w:cs="Calibri"/>
                <w:sz w:val="22"/>
                <w:szCs w:val="22"/>
              </w:rPr>
              <w:t xml:space="preserve">Jméno: </w:t>
            </w:r>
            <w:r w:rsidRPr="00B60DB9">
              <w:rPr>
                <w:rFonts w:asciiTheme="minorHAnsi" w:hAnsiTheme="minorHAnsi"/>
                <w:sz w:val="22"/>
                <w:szCs w:val="22"/>
                <w:highlight w:val="yellow"/>
              </w:rPr>
              <w:t xml:space="preserve">[DOPLNÍ </w:t>
            </w:r>
            <w:r w:rsidRPr="00B9628C">
              <w:rPr>
                <w:rFonts w:asciiTheme="minorHAnsi" w:hAnsiTheme="minorHAnsi"/>
                <w:sz w:val="22"/>
                <w:szCs w:val="22"/>
                <w:highlight w:val="yellow"/>
              </w:rPr>
              <w:t>ÚČASTNÍK</w:t>
            </w:r>
            <w:r w:rsidRPr="00B60DB9">
              <w:rPr>
                <w:rFonts w:asciiTheme="minorHAnsi" w:hAnsiTheme="minorHAnsi"/>
                <w:sz w:val="22"/>
                <w:szCs w:val="22"/>
                <w:highlight w:val="yellow"/>
              </w:rPr>
              <w:t>]</w:t>
            </w:r>
            <w:r w:rsidRPr="00B60DB9">
              <w:rPr>
                <w:rFonts w:asciiTheme="minorHAnsi" w:hAnsiTheme="minorHAnsi"/>
                <w:sz w:val="22"/>
                <w:szCs w:val="22"/>
              </w:rPr>
              <w:t xml:space="preserve">, </w:t>
            </w:r>
            <w:r w:rsidRPr="00B60DB9">
              <w:rPr>
                <w:rFonts w:asciiTheme="minorHAnsi" w:hAnsiTheme="minorHAnsi" w:cs="Calibri"/>
                <w:sz w:val="22"/>
                <w:szCs w:val="22"/>
              </w:rPr>
              <w:t>Funkce:</w:t>
            </w:r>
            <w:r w:rsidRPr="00B60DB9">
              <w:rPr>
                <w:rFonts w:asciiTheme="minorHAnsi" w:hAnsiTheme="minorHAnsi"/>
                <w:sz w:val="22"/>
                <w:szCs w:val="22"/>
                <w:highlight w:val="yellow"/>
              </w:rPr>
              <w:t xml:space="preserve"> [DOPLNÍ </w:t>
            </w:r>
            <w:r w:rsidRPr="00B9628C">
              <w:rPr>
                <w:rFonts w:asciiTheme="minorHAnsi" w:hAnsiTheme="minorHAnsi"/>
                <w:sz w:val="22"/>
                <w:szCs w:val="22"/>
                <w:highlight w:val="yellow"/>
              </w:rPr>
              <w:t>ÚČASTNÍK</w:t>
            </w:r>
            <w:r w:rsidRPr="00B60DB9">
              <w:rPr>
                <w:rFonts w:asciiTheme="minorHAnsi" w:hAnsiTheme="minorHAnsi"/>
                <w:sz w:val="22"/>
                <w:szCs w:val="22"/>
                <w:highlight w:val="yellow"/>
              </w:rPr>
              <w:t>]</w:t>
            </w:r>
          </w:p>
        </w:tc>
      </w:tr>
    </w:tbl>
    <w:p w14:paraId="7A82B534" w14:textId="77777777" w:rsidR="00850E24" w:rsidRPr="00B60DB9" w:rsidRDefault="00850E24">
      <w:pPr>
        <w:suppressAutoHyphens w:val="0"/>
        <w:spacing w:after="0" w:line="240" w:lineRule="auto"/>
        <w:rPr>
          <w:rFonts w:ascii="Arial" w:hAnsi="Arial" w:cs="Arial"/>
          <w:sz w:val="20"/>
        </w:rPr>
      </w:pPr>
    </w:p>
    <w:sectPr w:rsidR="00850E24" w:rsidRPr="00B60DB9">
      <w:pgSz w:w="11906" w:h="16838"/>
      <w:pgMar w:top="1417" w:right="1417" w:bottom="1417" w:left="1417" w:header="708" w:footer="708" w:gutter="0"/>
      <w:cols w:space="708"/>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A6EAD" w14:textId="77777777" w:rsidR="001D793A" w:rsidRDefault="001D793A" w:rsidP="00A65DD1">
      <w:pPr>
        <w:spacing w:after="0" w:line="240" w:lineRule="auto"/>
      </w:pPr>
      <w:r>
        <w:separator/>
      </w:r>
    </w:p>
  </w:endnote>
  <w:endnote w:type="continuationSeparator" w:id="0">
    <w:p w14:paraId="259E3C43" w14:textId="77777777" w:rsidR="001D793A" w:rsidRDefault="001D793A" w:rsidP="00A65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tillium Web">
    <w:panose1 w:val="00000500000000000000"/>
    <w:charset w:val="00"/>
    <w:family w:val="auto"/>
    <w:pitch w:val="variable"/>
    <w:sig w:usb0="00000007" w:usb1="00000001" w:usb2="00000000" w:usb3="00000000" w:csb0="0000009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pitch w:val="variable"/>
    <w:sig w:usb0="0000A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Andale Sans UI">
    <w:altName w:val="Times New Roman"/>
    <w:panose1 w:val="020B0604020202020204"/>
    <w:charset w:val="00"/>
    <w:family w:val="auto"/>
    <w:pitch w:val="variable"/>
  </w:font>
  <w:font w:name="Garamond">
    <w:panose1 w:val="02020404030301010803"/>
    <w:charset w:val="00"/>
    <w:family w:val="roman"/>
    <w:pitch w:val="variable"/>
    <w:sig w:usb0="00000287" w:usb1="00000002"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7AFE6" w14:textId="77777777" w:rsidR="001D793A" w:rsidRDefault="001D793A" w:rsidP="00A65DD1">
      <w:pPr>
        <w:spacing w:after="0" w:line="240" w:lineRule="auto"/>
      </w:pPr>
      <w:r>
        <w:separator/>
      </w:r>
    </w:p>
  </w:footnote>
  <w:footnote w:type="continuationSeparator" w:id="0">
    <w:p w14:paraId="707B8427" w14:textId="77777777" w:rsidR="001D793A" w:rsidRDefault="001D793A" w:rsidP="00A65DD1">
      <w:pPr>
        <w:spacing w:after="0" w:line="240" w:lineRule="auto"/>
      </w:pPr>
      <w:r>
        <w:continuationSeparator/>
      </w:r>
    </w:p>
  </w:footnote>
  <w:footnote w:id="1">
    <w:p w14:paraId="62F89B6B" w14:textId="77777777" w:rsidR="00850E24" w:rsidRPr="003C7A26" w:rsidRDefault="00850E24" w:rsidP="00850E24">
      <w:pPr>
        <w:pStyle w:val="Textpoznpodarou"/>
        <w:spacing w:before="120"/>
        <w:rPr>
          <w:rFonts w:asciiTheme="minorHAnsi" w:hAnsiTheme="minorHAnsi" w:cstheme="minorHAnsi"/>
          <w:sz w:val="18"/>
          <w:szCs w:val="18"/>
        </w:rPr>
      </w:pPr>
      <w:r w:rsidRPr="003C7A26">
        <w:rPr>
          <w:rStyle w:val="Znakapoznpodarou"/>
          <w:rFonts w:asciiTheme="minorHAnsi" w:hAnsiTheme="minorHAnsi" w:cstheme="minorHAnsi"/>
          <w:sz w:val="18"/>
          <w:szCs w:val="18"/>
        </w:rPr>
        <w:footnoteRef/>
      </w:r>
      <w:r w:rsidRPr="003C7A26">
        <w:rPr>
          <w:rFonts w:asciiTheme="minorHAnsi" w:hAnsiTheme="minorHAnsi" w:cstheme="minorHAnsi"/>
          <w:sz w:val="18"/>
          <w:szCs w:val="18"/>
        </w:rPr>
        <w:t xml:space="preserve"> Aktualizovaný seznam sankcionovaných osob je uveden například na internetových stránkách Finančního analytického úřadu zde </w:t>
      </w:r>
      <w:hyperlink r:id="rId1" w:anchor="rusko-seznam-sankcionovanych-osob" w:history="1">
        <w:r w:rsidRPr="003C7A26">
          <w:rPr>
            <w:rStyle w:val="Hypertextovodkaz"/>
            <w:rFonts w:asciiTheme="minorHAnsi" w:hAnsiTheme="minorHAnsi" w:cstheme="minorHAnsi"/>
            <w:sz w:val="18"/>
            <w:szCs w:val="18"/>
          </w:rPr>
          <w:t>https://www.financnianalytickyurad.cz/povinne-osoby-dle-zakona-c-2532008-sb#rusko-seznam-sankcionovanych-osob</w:t>
        </w:r>
      </w:hyperlink>
      <w:r w:rsidRPr="003C7A26">
        <w:rPr>
          <w:rFonts w:asciiTheme="minorHAnsi" w:hAnsiTheme="minorHAnsi" w:cstheme="minorHAnsi"/>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AED9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390CD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758763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C096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E624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C92179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9A9B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6F27FF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DBC03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33AEC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name w:val="WWNum1"/>
    <w:lvl w:ilvl="0">
      <w:start w:val="1"/>
      <w:numFmt w:val="upperRoman"/>
      <w:lvlText w:val="%1."/>
      <w:lvlJc w:val="left"/>
      <w:pPr>
        <w:tabs>
          <w:tab w:val="num" w:pos="0"/>
        </w:tabs>
        <w:ind w:left="348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1" w15:restartNumberingAfterBreak="0">
    <w:nsid w:val="00000002"/>
    <w:multiLevelType w:val="multilevel"/>
    <w:tmpl w:val="00000002"/>
    <w:name w:val="WWNum6"/>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2" w15:restartNumberingAfterBreak="0">
    <w:nsid w:val="00000003"/>
    <w:multiLevelType w:val="multilevel"/>
    <w:tmpl w:val="00000003"/>
    <w:name w:val="WWNum8"/>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13" w15:restartNumberingAfterBreak="0">
    <w:nsid w:val="00000004"/>
    <w:multiLevelType w:val="multilevel"/>
    <w:tmpl w:val="00000004"/>
    <w:name w:val="WWNum11"/>
    <w:lvl w:ilvl="0">
      <w:start w:val="1"/>
      <w:numFmt w:val="upperRoman"/>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15:restartNumberingAfterBreak="0">
    <w:nsid w:val="00000005"/>
    <w:multiLevelType w:val="multilevel"/>
    <w:tmpl w:val="0000000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10DB596D"/>
    <w:multiLevelType w:val="hybridMultilevel"/>
    <w:tmpl w:val="D132EDD2"/>
    <w:lvl w:ilvl="0" w:tplc="6DE8EAB6">
      <w:start w:val="1"/>
      <w:numFmt w:val="decimal"/>
      <w:lvlText w:val="%1."/>
      <w:lvlJc w:val="left"/>
      <w:pPr>
        <w:ind w:left="720" w:hanging="360"/>
      </w:pPr>
      <w:rPr>
        <w:rFonts w:ascii="Titillium Web" w:hAnsi="Titillium Web"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3F94D29"/>
    <w:multiLevelType w:val="hybridMultilevel"/>
    <w:tmpl w:val="B1C42C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9344091"/>
    <w:multiLevelType w:val="hybridMultilevel"/>
    <w:tmpl w:val="00EA6D3E"/>
    <w:lvl w:ilvl="0" w:tplc="6DE8EAB6">
      <w:start w:val="1"/>
      <w:numFmt w:val="decimal"/>
      <w:lvlText w:val="%1."/>
      <w:lvlJc w:val="left"/>
      <w:pPr>
        <w:ind w:left="1080" w:hanging="360"/>
      </w:pPr>
      <w:rPr>
        <w:rFonts w:ascii="Titillium Web" w:hAnsi="Titillium Web"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36F3E79"/>
    <w:multiLevelType w:val="hybridMultilevel"/>
    <w:tmpl w:val="00EA6D3E"/>
    <w:lvl w:ilvl="0" w:tplc="6DE8EAB6">
      <w:start w:val="1"/>
      <w:numFmt w:val="decimal"/>
      <w:lvlText w:val="%1."/>
      <w:lvlJc w:val="left"/>
      <w:pPr>
        <w:ind w:left="1080" w:hanging="360"/>
      </w:pPr>
      <w:rPr>
        <w:rFonts w:ascii="Titillium Web" w:hAnsi="Titillium Web"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E3A51B5"/>
    <w:multiLevelType w:val="multilevel"/>
    <w:tmpl w:val="5D5AA8E8"/>
    <w:styleLink w:val="odstavceosnova"/>
    <w:lvl w:ilvl="0">
      <w:start w:val="1"/>
      <w:numFmt w:val="decimal"/>
      <w:pStyle w:val="walnut-Odstavec1"/>
      <w:lvlText w:val="%1"/>
      <w:lvlJc w:val="left"/>
      <w:pPr>
        <w:ind w:left="567" w:hanging="567"/>
      </w:pPr>
      <w:rPr>
        <w:rFonts w:hint="default"/>
        <w:b/>
        <w:i w:val="0"/>
      </w:rPr>
    </w:lvl>
    <w:lvl w:ilvl="1">
      <w:start w:val="1"/>
      <w:numFmt w:val="decimal"/>
      <w:pStyle w:val="walnut-Odstavec2"/>
      <w:lvlText w:val="%1.%2"/>
      <w:lvlJc w:val="left"/>
      <w:pPr>
        <w:ind w:left="680" w:hanging="680"/>
      </w:pPr>
      <w:rPr>
        <w:rFonts w:hint="default"/>
        <w:b w:val="0"/>
        <w:i w:val="0"/>
      </w:rPr>
    </w:lvl>
    <w:lvl w:ilvl="2">
      <w:start w:val="1"/>
      <w:numFmt w:val="lowerLetter"/>
      <w:pStyle w:val="walnut-Odstavec3"/>
      <w:lvlText w:val="%3)"/>
      <w:lvlJc w:val="left"/>
      <w:pPr>
        <w:tabs>
          <w:tab w:val="num" w:pos="652"/>
        </w:tabs>
        <w:ind w:left="482" w:hanging="341"/>
      </w:pPr>
      <w:rPr>
        <w:rFonts w:cs="Arial" w:hint="default"/>
      </w:rPr>
    </w:lvl>
    <w:lvl w:ilvl="3">
      <w:numFmt w:val="bullet"/>
      <w:pStyle w:val="walnut-Odstavec4"/>
      <w:suff w:val="space"/>
      <w:lvlText w:val=""/>
      <w:lvlJc w:val="left"/>
      <w:pPr>
        <w:ind w:left="1134" w:hanging="170"/>
      </w:pPr>
      <w:rPr>
        <w:rFonts w:ascii="Symbol" w:hAnsi="Symbol" w:hint="default"/>
      </w:rPr>
    </w:lvl>
    <w:lvl w:ilvl="4">
      <w:start w:val="1"/>
      <w:numFmt w:val="none"/>
      <w:lvlText w:val=""/>
      <w:lvlJc w:val="left"/>
      <w:pPr>
        <w:ind w:left="1440" w:hanging="1080"/>
      </w:pPr>
      <w:rPr>
        <w:rFonts w:hint="default"/>
      </w:rPr>
    </w:lvl>
    <w:lvl w:ilvl="5">
      <w:start w:val="1"/>
      <w:numFmt w:val="none"/>
      <w:lvlText w:val=""/>
      <w:lvlJc w:val="left"/>
      <w:pPr>
        <w:ind w:left="1440" w:hanging="1080"/>
      </w:pPr>
      <w:rPr>
        <w:rFonts w:hint="default"/>
      </w:rPr>
    </w:lvl>
    <w:lvl w:ilvl="6">
      <w:start w:val="1"/>
      <w:numFmt w:val="none"/>
      <w:lvlText w:val=""/>
      <w:lvlJc w:val="left"/>
      <w:pPr>
        <w:ind w:left="1800" w:hanging="1440"/>
      </w:pPr>
      <w:rPr>
        <w:rFonts w:hint="default"/>
      </w:rPr>
    </w:lvl>
    <w:lvl w:ilvl="7">
      <w:start w:val="1"/>
      <w:numFmt w:val="none"/>
      <w:lvlText w:val=""/>
      <w:lvlJc w:val="left"/>
      <w:pPr>
        <w:ind w:left="1800" w:hanging="1440"/>
      </w:pPr>
      <w:rPr>
        <w:rFonts w:hint="default"/>
      </w:rPr>
    </w:lvl>
    <w:lvl w:ilvl="8">
      <w:start w:val="1"/>
      <w:numFmt w:val="none"/>
      <w:lvlText w:val=""/>
      <w:lvlJc w:val="left"/>
      <w:pPr>
        <w:ind w:left="2160" w:hanging="1800"/>
      </w:pPr>
      <w:rPr>
        <w:rFonts w:hint="default"/>
      </w:rPr>
    </w:lvl>
  </w:abstractNum>
  <w:abstractNum w:abstractNumId="20" w15:restartNumberingAfterBreak="0">
    <w:nsid w:val="5A217A7E"/>
    <w:multiLevelType w:val="hybridMultilevel"/>
    <w:tmpl w:val="FD3EF4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1E01D5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14626441">
    <w:abstractNumId w:val="10"/>
  </w:num>
  <w:num w:numId="2" w16cid:durableId="269164311">
    <w:abstractNumId w:val="11"/>
  </w:num>
  <w:num w:numId="3" w16cid:durableId="351224278">
    <w:abstractNumId w:val="12"/>
  </w:num>
  <w:num w:numId="4" w16cid:durableId="1360164505">
    <w:abstractNumId w:val="13"/>
  </w:num>
  <w:num w:numId="5" w16cid:durableId="1298023848">
    <w:abstractNumId w:val="14"/>
  </w:num>
  <w:num w:numId="6" w16cid:durableId="1663268180">
    <w:abstractNumId w:val="9"/>
  </w:num>
  <w:num w:numId="7" w16cid:durableId="609749141">
    <w:abstractNumId w:val="7"/>
  </w:num>
  <w:num w:numId="8" w16cid:durableId="1399130819">
    <w:abstractNumId w:val="6"/>
  </w:num>
  <w:num w:numId="9" w16cid:durableId="225652756">
    <w:abstractNumId w:val="5"/>
  </w:num>
  <w:num w:numId="10" w16cid:durableId="1239905125">
    <w:abstractNumId w:val="4"/>
  </w:num>
  <w:num w:numId="11" w16cid:durableId="1918056877">
    <w:abstractNumId w:val="8"/>
  </w:num>
  <w:num w:numId="12" w16cid:durableId="819345696">
    <w:abstractNumId w:val="3"/>
  </w:num>
  <w:num w:numId="13" w16cid:durableId="327251824">
    <w:abstractNumId w:val="2"/>
  </w:num>
  <w:num w:numId="14" w16cid:durableId="556672971">
    <w:abstractNumId w:val="1"/>
  </w:num>
  <w:num w:numId="15" w16cid:durableId="805202697">
    <w:abstractNumId w:val="0"/>
  </w:num>
  <w:num w:numId="16" w16cid:durableId="1924794733">
    <w:abstractNumId w:val="19"/>
  </w:num>
  <w:num w:numId="17" w16cid:durableId="887113081">
    <w:abstractNumId w:val="19"/>
  </w:num>
  <w:num w:numId="18" w16cid:durableId="1996297251">
    <w:abstractNumId w:val="19"/>
  </w:num>
  <w:num w:numId="19" w16cid:durableId="808548027">
    <w:abstractNumId w:val="19"/>
  </w:num>
  <w:num w:numId="20" w16cid:durableId="1750879598">
    <w:abstractNumId w:val="19"/>
  </w:num>
  <w:num w:numId="21" w16cid:durableId="2113669070">
    <w:abstractNumId w:val="19"/>
  </w:num>
  <w:num w:numId="22" w16cid:durableId="472601201">
    <w:abstractNumId w:val="19"/>
  </w:num>
  <w:num w:numId="23" w16cid:durableId="93980809">
    <w:abstractNumId w:val="19"/>
  </w:num>
  <w:num w:numId="24" w16cid:durableId="1062100704">
    <w:abstractNumId w:val="19"/>
  </w:num>
  <w:num w:numId="25" w16cid:durableId="193615102">
    <w:abstractNumId w:val="19"/>
  </w:num>
  <w:num w:numId="26" w16cid:durableId="1956717614">
    <w:abstractNumId w:val="19"/>
  </w:num>
  <w:num w:numId="27" w16cid:durableId="403376085">
    <w:abstractNumId w:val="19"/>
  </w:num>
  <w:num w:numId="28" w16cid:durableId="1131557284">
    <w:abstractNumId w:val="19"/>
  </w:num>
  <w:num w:numId="29" w16cid:durableId="125861017">
    <w:abstractNumId w:val="1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52757019">
    <w:abstractNumId w:val="17"/>
  </w:num>
  <w:num w:numId="31" w16cid:durableId="4214853">
    <w:abstractNumId w:val="1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32626366">
    <w:abstractNumId w:val="1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63675937">
    <w:abstractNumId w:val="18"/>
  </w:num>
  <w:num w:numId="34" w16cid:durableId="1333028069">
    <w:abstractNumId w:val="21"/>
  </w:num>
  <w:num w:numId="35" w16cid:durableId="874805214">
    <w:abstractNumId w:val="15"/>
  </w:num>
  <w:num w:numId="36" w16cid:durableId="694035096">
    <w:abstractNumId w:val="1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87989740">
    <w:abstractNumId w:val="16"/>
  </w:num>
  <w:num w:numId="38" w16cid:durableId="209810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displayBackgroundShape/>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C23"/>
    <w:rsid w:val="000158D3"/>
    <w:rsid w:val="00022ECE"/>
    <w:rsid w:val="00030338"/>
    <w:rsid w:val="00034EE6"/>
    <w:rsid w:val="00047819"/>
    <w:rsid w:val="00073B63"/>
    <w:rsid w:val="000774C4"/>
    <w:rsid w:val="000861CA"/>
    <w:rsid w:val="000875A1"/>
    <w:rsid w:val="000A57C0"/>
    <w:rsid w:val="000B1242"/>
    <w:rsid w:val="000C426D"/>
    <w:rsid w:val="000E7C52"/>
    <w:rsid w:val="000F08CA"/>
    <w:rsid w:val="0010574F"/>
    <w:rsid w:val="0010790E"/>
    <w:rsid w:val="0011390B"/>
    <w:rsid w:val="0012016E"/>
    <w:rsid w:val="00126C58"/>
    <w:rsid w:val="001304F0"/>
    <w:rsid w:val="001322FE"/>
    <w:rsid w:val="00132676"/>
    <w:rsid w:val="00133D23"/>
    <w:rsid w:val="00141E71"/>
    <w:rsid w:val="0015437D"/>
    <w:rsid w:val="00165F86"/>
    <w:rsid w:val="00171B08"/>
    <w:rsid w:val="001B3EBE"/>
    <w:rsid w:val="001B4625"/>
    <w:rsid w:val="001D5469"/>
    <w:rsid w:val="001D793A"/>
    <w:rsid w:val="001E19B0"/>
    <w:rsid w:val="001F5E6B"/>
    <w:rsid w:val="002152D6"/>
    <w:rsid w:val="002344CA"/>
    <w:rsid w:val="00234778"/>
    <w:rsid w:val="00234CD6"/>
    <w:rsid w:val="002909A9"/>
    <w:rsid w:val="002A1771"/>
    <w:rsid w:val="002A7C61"/>
    <w:rsid w:val="002A7E8F"/>
    <w:rsid w:val="002C21B3"/>
    <w:rsid w:val="002D64D2"/>
    <w:rsid w:val="002E1C2C"/>
    <w:rsid w:val="002F040B"/>
    <w:rsid w:val="00323228"/>
    <w:rsid w:val="00342F0E"/>
    <w:rsid w:val="00344595"/>
    <w:rsid w:val="00361FB6"/>
    <w:rsid w:val="003665EA"/>
    <w:rsid w:val="003719A3"/>
    <w:rsid w:val="00371C23"/>
    <w:rsid w:val="0037736F"/>
    <w:rsid w:val="003A5C23"/>
    <w:rsid w:val="003C6E70"/>
    <w:rsid w:val="003C7A26"/>
    <w:rsid w:val="003D13B5"/>
    <w:rsid w:val="003F1593"/>
    <w:rsid w:val="003F3919"/>
    <w:rsid w:val="00402838"/>
    <w:rsid w:val="004038D4"/>
    <w:rsid w:val="0042453B"/>
    <w:rsid w:val="004462AF"/>
    <w:rsid w:val="00455922"/>
    <w:rsid w:val="00472CAD"/>
    <w:rsid w:val="00477C4D"/>
    <w:rsid w:val="004B1270"/>
    <w:rsid w:val="004B6652"/>
    <w:rsid w:val="004B7CF3"/>
    <w:rsid w:val="004D2A46"/>
    <w:rsid w:val="004D43D0"/>
    <w:rsid w:val="00500D68"/>
    <w:rsid w:val="0050690D"/>
    <w:rsid w:val="00513672"/>
    <w:rsid w:val="00514ACE"/>
    <w:rsid w:val="00523A44"/>
    <w:rsid w:val="00524FD3"/>
    <w:rsid w:val="00531E20"/>
    <w:rsid w:val="0053602D"/>
    <w:rsid w:val="005400B5"/>
    <w:rsid w:val="00556E4A"/>
    <w:rsid w:val="00561E2F"/>
    <w:rsid w:val="00565539"/>
    <w:rsid w:val="00576AB1"/>
    <w:rsid w:val="005845B1"/>
    <w:rsid w:val="005867A9"/>
    <w:rsid w:val="005A25D0"/>
    <w:rsid w:val="005B60A3"/>
    <w:rsid w:val="005B7C4D"/>
    <w:rsid w:val="005C0E79"/>
    <w:rsid w:val="005C41FA"/>
    <w:rsid w:val="005F20AF"/>
    <w:rsid w:val="005F680F"/>
    <w:rsid w:val="00606DDE"/>
    <w:rsid w:val="00614088"/>
    <w:rsid w:val="006162B5"/>
    <w:rsid w:val="006315CD"/>
    <w:rsid w:val="00631CD0"/>
    <w:rsid w:val="006417FF"/>
    <w:rsid w:val="0068639F"/>
    <w:rsid w:val="006B1282"/>
    <w:rsid w:val="006B64AC"/>
    <w:rsid w:val="006D10BC"/>
    <w:rsid w:val="006F395B"/>
    <w:rsid w:val="007115BE"/>
    <w:rsid w:val="0071166E"/>
    <w:rsid w:val="007546A3"/>
    <w:rsid w:val="0076039E"/>
    <w:rsid w:val="007710D5"/>
    <w:rsid w:val="00782D8B"/>
    <w:rsid w:val="007D0927"/>
    <w:rsid w:val="007E2ACD"/>
    <w:rsid w:val="007E4BD0"/>
    <w:rsid w:val="007E735F"/>
    <w:rsid w:val="007F0A50"/>
    <w:rsid w:val="00800BB5"/>
    <w:rsid w:val="008011A6"/>
    <w:rsid w:val="00806220"/>
    <w:rsid w:val="00821680"/>
    <w:rsid w:val="00831CED"/>
    <w:rsid w:val="0084024E"/>
    <w:rsid w:val="008474AD"/>
    <w:rsid w:val="00850E24"/>
    <w:rsid w:val="00874C3F"/>
    <w:rsid w:val="0087666F"/>
    <w:rsid w:val="00896437"/>
    <w:rsid w:val="008A7079"/>
    <w:rsid w:val="008B0B84"/>
    <w:rsid w:val="008B3362"/>
    <w:rsid w:val="00901D59"/>
    <w:rsid w:val="00931EA3"/>
    <w:rsid w:val="00952B63"/>
    <w:rsid w:val="00953678"/>
    <w:rsid w:val="00970842"/>
    <w:rsid w:val="00983BF7"/>
    <w:rsid w:val="00995693"/>
    <w:rsid w:val="00995AA0"/>
    <w:rsid w:val="009A0E7A"/>
    <w:rsid w:val="009A4056"/>
    <w:rsid w:val="009A5324"/>
    <w:rsid w:val="009A762F"/>
    <w:rsid w:val="009B62D4"/>
    <w:rsid w:val="009C26A9"/>
    <w:rsid w:val="009C37FA"/>
    <w:rsid w:val="009C4EC8"/>
    <w:rsid w:val="009E66E6"/>
    <w:rsid w:val="009F1AD7"/>
    <w:rsid w:val="009F6EDC"/>
    <w:rsid w:val="009F7B31"/>
    <w:rsid w:val="00A024F5"/>
    <w:rsid w:val="00A5760B"/>
    <w:rsid w:val="00A6133B"/>
    <w:rsid w:val="00A6261D"/>
    <w:rsid w:val="00A65DD1"/>
    <w:rsid w:val="00A81E90"/>
    <w:rsid w:val="00A92F97"/>
    <w:rsid w:val="00AC0FA9"/>
    <w:rsid w:val="00AD07B9"/>
    <w:rsid w:val="00AD5B8D"/>
    <w:rsid w:val="00B05452"/>
    <w:rsid w:val="00B12525"/>
    <w:rsid w:val="00B44A58"/>
    <w:rsid w:val="00B453A3"/>
    <w:rsid w:val="00B60DB9"/>
    <w:rsid w:val="00B9628C"/>
    <w:rsid w:val="00BA52F0"/>
    <w:rsid w:val="00BC7EB9"/>
    <w:rsid w:val="00BD7EE8"/>
    <w:rsid w:val="00BF01D8"/>
    <w:rsid w:val="00BF15AC"/>
    <w:rsid w:val="00BF42C7"/>
    <w:rsid w:val="00C00641"/>
    <w:rsid w:val="00C20562"/>
    <w:rsid w:val="00C420D2"/>
    <w:rsid w:val="00C52BDA"/>
    <w:rsid w:val="00C63733"/>
    <w:rsid w:val="00CB0DD8"/>
    <w:rsid w:val="00CB208D"/>
    <w:rsid w:val="00CC3728"/>
    <w:rsid w:val="00CD2069"/>
    <w:rsid w:val="00CF24FA"/>
    <w:rsid w:val="00D023FF"/>
    <w:rsid w:val="00D11A9E"/>
    <w:rsid w:val="00D15764"/>
    <w:rsid w:val="00D30105"/>
    <w:rsid w:val="00D360FD"/>
    <w:rsid w:val="00D511A9"/>
    <w:rsid w:val="00D52305"/>
    <w:rsid w:val="00D67674"/>
    <w:rsid w:val="00D90A2C"/>
    <w:rsid w:val="00DB4574"/>
    <w:rsid w:val="00DC0224"/>
    <w:rsid w:val="00DC3B7D"/>
    <w:rsid w:val="00DF6CE8"/>
    <w:rsid w:val="00E038DA"/>
    <w:rsid w:val="00E15DB8"/>
    <w:rsid w:val="00E41A19"/>
    <w:rsid w:val="00E47309"/>
    <w:rsid w:val="00E55920"/>
    <w:rsid w:val="00E55EAF"/>
    <w:rsid w:val="00E6073E"/>
    <w:rsid w:val="00E71AF6"/>
    <w:rsid w:val="00E75475"/>
    <w:rsid w:val="00E77E6C"/>
    <w:rsid w:val="00EB401F"/>
    <w:rsid w:val="00EB4C76"/>
    <w:rsid w:val="00EC24A3"/>
    <w:rsid w:val="00ED7DD1"/>
    <w:rsid w:val="00F006FB"/>
    <w:rsid w:val="00F33190"/>
    <w:rsid w:val="00F46E95"/>
    <w:rsid w:val="00F67D97"/>
    <w:rsid w:val="00F94E54"/>
    <w:rsid w:val="00F966B5"/>
    <w:rsid w:val="00FA1265"/>
    <w:rsid w:val="00FA33A6"/>
    <w:rsid w:val="00FA49C5"/>
    <w:rsid w:val="00FB11FF"/>
    <w:rsid w:val="00FB7C38"/>
    <w:rsid w:val="00FD60E9"/>
    <w:rsid w:val="00FF49F1"/>
    <w:rsid w:val="00FF62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744EF03"/>
  <w15:chartTrackingRefBased/>
  <w15:docId w15:val="{3C1DBBE2-F9EF-4A7E-A551-1F5E8302B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400B5"/>
    <w:pPr>
      <w:suppressAutoHyphens/>
      <w:spacing w:after="200" w:line="276" w:lineRule="auto"/>
    </w:pPr>
    <w:rPr>
      <w:rFonts w:ascii="Calibri" w:eastAsia="SimSun" w:hAnsi="Calibri" w:cs="Calibri"/>
      <w:kern w:val="1"/>
      <w:sz w:val="22"/>
      <w:szCs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DefaultParagraphFont1">
    <w:name w:val="Default Paragraph Font1"/>
  </w:style>
  <w:style w:type="character" w:customStyle="1" w:styleId="ZhlavChar">
    <w:name w:val="Záhlaví Char"/>
    <w:basedOn w:val="DefaultParagraphFont1"/>
  </w:style>
  <w:style w:type="character" w:customStyle="1" w:styleId="ZpatChar">
    <w:name w:val="Zápatí Char"/>
    <w:basedOn w:val="DefaultParagraphFont1"/>
  </w:style>
  <w:style w:type="character" w:customStyle="1" w:styleId="TextbublinyChar">
    <w:name w:val="Text bubliny Char"/>
    <w:rPr>
      <w:rFonts w:ascii="Tahoma" w:hAnsi="Tahoma" w:cs="Tahoma"/>
      <w:sz w:val="16"/>
      <w:szCs w:val="16"/>
    </w:rPr>
  </w:style>
  <w:style w:type="character" w:customStyle="1" w:styleId="ListLabel1">
    <w:name w:val="ListLabel 1"/>
    <w:rPr>
      <w:rFonts w:cs="Times New Roman"/>
      <w:sz w:val="22"/>
    </w:rPr>
  </w:style>
  <w:style w:type="character" w:customStyle="1" w:styleId="ListLabel2">
    <w:name w:val="ListLabel 2"/>
    <w:rPr>
      <w:rFonts w:cs="Calibri"/>
    </w:rPr>
  </w:style>
  <w:style w:type="character" w:customStyle="1" w:styleId="ListLabel3">
    <w:name w:val="ListLabel 3"/>
    <w:rPr>
      <w:rFonts w:cs="Courier New"/>
    </w:rPr>
  </w:style>
  <w:style w:type="character" w:customStyle="1" w:styleId="ListLabel4">
    <w:name w:val="ListLabel 4"/>
    <w:rPr>
      <w:b/>
    </w:rPr>
  </w:style>
  <w:style w:type="character" w:customStyle="1" w:styleId="ListLabel5">
    <w:name w:val="ListLabel 5"/>
    <w:rPr>
      <w:rFonts w:cs="Calibri"/>
      <w:b/>
    </w:rPr>
  </w:style>
  <w:style w:type="paragraph" w:customStyle="1" w:styleId="Nadpis">
    <w:name w:val="Nadpis"/>
    <w:basedOn w:val="Normln"/>
    <w:next w:val="Normln"/>
    <w:pPr>
      <w:keepNext/>
      <w:spacing w:before="240" w:after="120"/>
    </w:pPr>
    <w:rPr>
      <w:rFonts w:ascii="Arial" w:eastAsia="Microsoft YaHei" w:hAnsi="Arial" w:cs="Mangal"/>
      <w:sz w:val="28"/>
      <w:szCs w:val="28"/>
    </w:rPr>
  </w:style>
  <w:style w:type="paragraph" w:customStyle="1" w:styleId="walnut-Nadpis1">
    <w:name w:val="walnut - Nadpis 1"/>
    <w:next w:val="walnut-Odstavec1"/>
    <w:qFormat/>
    <w:rsid w:val="005400B5"/>
    <w:pPr>
      <w:ind w:left="567"/>
      <w:jc w:val="center"/>
    </w:pPr>
    <w:rPr>
      <w:rFonts w:asciiTheme="majorHAnsi" w:eastAsia="Andale Sans UI" w:hAnsiTheme="majorHAnsi" w:cs="Tahoma"/>
      <w:b/>
      <w:kern w:val="3"/>
      <w:sz w:val="52"/>
      <w:szCs w:val="24"/>
      <w:lang w:eastAsia="ja-JP" w:bidi="fa-IR"/>
    </w:rPr>
  </w:style>
  <w:style w:type="paragraph" w:styleId="Seznam">
    <w:name w:val="List"/>
    <w:basedOn w:val="Normln"/>
    <w:rsid w:val="005400B5"/>
    <w:pPr>
      <w:spacing w:after="120"/>
    </w:pPr>
    <w:rPr>
      <w:rFonts w:cs="Mangal"/>
    </w:rPr>
  </w:style>
  <w:style w:type="paragraph" w:customStyle="1" w:styleId="walnut-Nadpis1-textpod">
    <w:name w:val="walnut - Nadpis 1 - text pod"/>
    <w:basedOn w:val="walnut-Nadpis1"/>
    <w:qFormat/>
    <w:rsid w:val="005400B5"/>
    <w:pPr>
      <w:ind w:hanging="567"/>
    </w:pPr>
    <w:rPr>
      <w:b w:val="0"/>
      <w:sz w:val="22"/>
    </w:rPr>
  </w:style>
  <w:style w:type="paragraph" w:customStyle="1" w:styleId="walnut-Odstavec1">
    <w:name w:val="walnut - Odstavec 1"/>
    <w:basedOn w:val="Normln"/>
    <w:rsid w:val="005400B5"/>
    <w:pPr>
      <w:numPr>
        <w:numId w:val="28"/>
      </w:numPr>
      <w:suppressAutoHyphens w:val="0"/>
      <w:spacing w:before="227" w:after="57" w:line="240" w:lineRule="auto"/>
      <w:jc w:val="both"/>
      <w:outlineLvl w:val="1"/>
    </w:pPr>
    <w:rPr>
      <w:rFonts w:eastAsiaTheme="minorHAnsi" w:cs="Tahoma"/>
      <w:b/>
      <w:kern w:val="0"/>
      <w:szCs w:val="24"/>
      <w:lang w:eastAsia="en-US"/>
    </w:rPr>
  </w:style>
  <w:style w:type="paragraph" w:styleId="Zhlav">
    <w:name w:val="header"/>
    <w:basedOn w:val="Normln"/>
    <w:pPr>
      <w:suppressLineNumbers/>
      <w:tabs>
        <w:tab w:val="center" w:pos="4536"/>
        <w:tab w:val="right" w:pos="9072"/>
      </w:tabs>
      <w:spacing w:after="0" w:line="100" w:lineRule="atLeast"/>
    </w:pPr>
  </w:style>
  <w:style w:type="paragraph" w:styleId="Zpat">
    <w:name w:val="footer"/>
    <w:basedOn w:val="Normln"/>
    <w:pPr>
      <w:suppressLineNumbers/>
      <w:tabs>
        <w:tab w:val="center" w:pos="4536"/>
        <w:tab w:val="right" w:pos="9072"/>
      </w:tabs>
      <w:spacing w:after="0" w:line="100" w:lineRule="atLeast"/>
    </w:pPr>
  </w:style>
  <w:style w:type="paragraph" w:customStyle="1" w:styleId="walnut-Odstavec2">
    <w:name w:val="walnut - Odstavec 2"/>
    <w:basedOn w:val="Normln"/>
    <w:rsid w:val="005400B5"/>
    <w:pPr>
      <w:numPr>
        <w:ilvl w:val="1"/>
        <w:numId w:val="28"/>
      </w:numPr>
      <w:suppressAutoHyphens w:val="0"/>
      <w:spacing w:after="57" w:line="240" w:lineRule="auto"/>
      <w:jc w:val="both"/>
      <w:outlineLvl w:val="2"/>
    </w:pPr>
    <w:rPr>
      <w:rFonts w:eastAsiaTheme="minorHAnsi" w:cs="Tahoma"/>
      <w:kern w:val="0"/>
      <w:szCs w:val="24"/>
      <w:lang w:eastAsia="en-US"/>
    </w:rPr>
  </w:style>
  <w:style w:type="paragraph" w:customStyle="1" w:styleId="ListParagraph1">
    <w:name w:val="List Paragraph1"/>
    <w:basedOn w:val="Normln"/>
    <w:pPr>
      <w:ind w:left="720"/>
    </w:pPr>
  </w:style>
  <w:style w:type="paragraph" w:customStyle="1" w:styleId="walnut-Odstavec3">
    <w:name w:val="walnut - Odstavec 3"/>
    <w:basedOn w:val="Normln"/>
    <w:rsid w:val="005400B5"/>
    <w:pPr>
      <w:numPr>
        <w:ilvl w:val="2"/>
        <w:numId w:val="28"/>
      </w:numPr>
      <w:tabs>
        <w:tab w:val="clear" w:pos="652"/>
        <w:tab w:val="num" w:pos="1191"/>
      </w:tabs>
      <w:suppressAutoHyphens w:val="0"/>
      <w:spacing w:after="57" w:line="240" w:lineRule="auto"/>
      <w:ind w:left="1021"/>
      <w:jc w:val="both"/>
      <w:outlineLvl w:val="3"/>
    </w:pPr>
    <w:rPr>
      <w:rFonts w:eastAsiaTheme="minorHAnsi" w:cs="Tahoma"/>
      <w:kern w:val="0"/>
      <w:szCs w:val="24"/>
      <w:lang w:eastAsia="en-US"/>
    </w:rPr>
  </w:style>
  <w:style w:type="paragraph" w:customStyle="1" w:styleId="NoSpacing1">
    <w:name w:val="No Spacing1"/>
    <w:pPr>
      <w:suppressAutoHyphens/>
      <w:spacing w:line="100" w:lineRule="atLeast"/>
    </w:pPr>
    <w:rPr>
      <w:rFonts w:ascii="Calibri" w:eastAsia="SimSun" w:hAnsi="Calibri" w:cs="Calibri"/>
      <w:kern w:val="1"/>
      <w:sz w:val="22"/>
      <w:szCs w:val="22"/>
      <w:lang w:eastAsia="ar-SA"/>
    </w:rPr>
  </w:style>
  <w:style w:type="paragraph" w:styleId="Odstavecseseznamem">
    <w:name w:val="List Paragraph"/>
    <w:aliases w:val="Bullet Number,Odstavec_muj,A-Odrážky1,Nad,List Paragraph"/>
    <w:basedOn w:val="Normln"/>
    <w:link w:val="OdstavecseseznamemChar"/>
    <w:uiPriority w:val="34"/>
    <w:qFormat/>
    <w:rsid w:val="00371C23"/>
    <w:pPr>
      <w:ind w:left="708"/>
    </w:pPr>
  </w:style>
  <w:style w:type="paragraph" w:customStyle="1" w:styleId="Nadpistitulnmaltext">
    <w:name w:val="Nadpis titulní malý text"/>
    <w:basedOn w:val="Normln"/>
    <w:rsid w:val="005400B5"/>
    <w:pPr>
      <w:widowControl w:val="0"/>
      <w:autoSpaceDN w:val="0"/>
      <w:spacing w:after="0" w:line="240" w:lineRule="auto"/>
      <w:jc w:val="center"/>
      <w:textAlignment w:val="baseline"/>
    </w:pPr>
    <w:rPr>
      <w:rFonts w:eastAsia="Andale Sans UI" w:cs="Tahoma"/>
      <w:kern w:val="3"/>
      <w:sz w:val="24"/>
      <w:szCs w:val="24"/>
      <w:lang w:eastAsia="ja-JP" w:bidi="fa-IR"/>
    </w:rPr>
  </w:style>
  <w:style w:type="paragraph" w:customStyle="1" w:styleId="MVtextpodnadpisem1">
    <w:name w:val="MV text pod nadpisem 1"/>
    <w:basedOn w:val="Normln"/>
    <w:rsid w:val="005400B5"/>
    <w:pPr>
      <w:widowControl w:val="0"/>
      <w:autoSpaceDN w:val="0"/>
      <w:spacing w:after="120" w:line="240" w:lineRule="auto"/>
      <w:jc w:val="center"/>
      <w:textAlignment w:val="baseline"/>
    </w:pPr>
    <w:rPr>
      <w:rFonts w:eastAsia="Andale Sans UI"/>
      <w:kern w:val="3"/>
      <w:sz w:val="24"/>
      <w:szCs w:val="24"/>
      <w:lang w:eastAsia="ja-JP" w:bidi="fa-IR"/>
    </w:rPr>
  </w:style>
  <w:style w:type="paragraph" w:customStyle="1" w:styleId="walnut-Odstavec4">
    <w:name w:val="walnut - Odstavec 4"/>
    <w:basedOn w:val="Normln"/>
    <w:rsid w:val="005400B5"/>
    <w:pPr>
      <w:numPr>
        <w:ilvl w:val="3"/>
        <w:numId w:val="28"/>
      </w:numPr>
      <w:suppressAutoHyphens w:val="0"/>
      <w:spacing w:after="0" w:line="240" w:lineRule="auto"/>
      <w:jc w:val="both"/>
      <w:outlineLvl w:val="4"/>
    </w:pPr>
    <w:rPr>
      <w:rFonts w:eastAsiaTheme="minorHAnsi" w:cs="Tahoma"/>
      <w:kern w:val="0"/>
      <w:szCs w:val="24"/>
      <w:lang w:eastAsia="en-US"/>
    </w:rPr>
  </w:style>
  <w:style w:type="table" w:customStyle="1" w:styleId="walnut-tabulka">
    <w:name w:val="walnut - tabulka"/>
    <w:basedOn w:val="Normlntabulka"/>
    <w:uiPriority w:val="99"/>
    <w:rsid w:val="005400B5"/>
    <w:rPr>
      <w:rFonts w:eastAsiaTheme="minorHAnsi" w:cs="Tahoma"/>
      <w:sz w:val="24"/>
      <w:szCs w:val="24"/>
      <w:lang w:eastAsia="en-US"/>
    </w:rPr>
    <w:tblPr>
      <w:tblBorders>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alnut-tabulka0">
    <w:name w:val="Walnut - tabulka"/>
    <w:basedOn w:val="Normlntabulka"/>
    <w:uiPriority w:val="99"/>
    <w:rsid w:val="00901D59"/>
    <w:rPr>
      <w:rFonts w:ascii="Calibri" w:eastAsiaTheme="minorHAnsi" w:hAnsi="Calibri" w:cs="Tahoma"/>
      <w:sz w:val="24"/>
      <w:szCs w:val="24"/>
      <w:lang w:eastAsia="en-US"/>
    </w:rPr>
    <w:tblPr>
      <w:tblStyleRowBandSize w:val="1"/>
    </w:tblPr>
    <w:tcPr>
      <w:shd w:val="clear" w:color="auto" w:fill="F0F4FA"/>
      <w:vAlign w:val="center"/>
    </w:tcPr>
    <w:tblStylePr w:type="firstRow">
      <w:rPr>
        <w:b/>
      </w:rPr>
      <w:tblPr/>
      <w:tcPr>
        <w:shd w:val="clear" w:color="auto" w:fill="B4C6E7" w:themeFill="accent5" w:themeFillTint="66"/>
      </w:tcPr>
    </w:tblStylePr>
    <w:tblStylePr w:type="band2Horz">
      <w:tblPr/>
      <w:tcPr>
        <w:shd w:val="clear" w:color="auto" w:fill="FFFFFF" w:themeFill="background1"/>
      </w:tcPr>
    </w:tblStylePr>
  </w:style>
  <w:style w:type="numbering" w:customStyle="1" w:styleId="odstavceosnova">
    <w:name w:val="odstavce osnova"/>
    <w:uiPriority w:val="99"/>
    <w:rsid w:val="005400B5"/>
    <w:pPr>
      <w:numPr>
        <w:numId w:val="16"/>
      </w:numPr>
    </w:pPr>
  </w:style>
  <w:style w:type="table" w:customStyle="1" w:styleId="walnut-tabulkavertikal">
    <w:name w:val="walnut - tabulka vertikal"/>
    <w:basedOn w:val="Walnut-tabulka0"/>
    <w:uiPriority w:val="99"/>
    <w:rsid w:val="0011390B"/>
    <w:rPr>
      <w:sz w:val="22"/>
    </w:rPr>
    <w:tblPr/>
    <w:tblStylePr w:type="firstRow">
      <w:rPr>
        <w:b/>
      </w:rPr>
      <w:tblPr/>
      <w:tcPr>
        <w:shd w:val="clear" w:color="auto" w:fill="D9E2F3" w:themeFill="accent5" w:themeFillTint="33"/>
      </w:tcPr>
    </w:tblStylePr>
    <w:tblStylePr w:type="firstCol">
      <w:tblPr/>
      <w:tcPr>
        <w:shd w:val="clear" w:color="auto" w:fill="B4C6E7" w:themeFill="accent5" w:themeFillTint="66"/>
      </w:tcPr>
    </w:tblStylePr>
    <w:tblStylePr w:type="band2Horz">
      <w:tblPr/>
      <w:tcPr>
        <w:shd w:val="clear" w:color="auto" w:fill="FFFFFF" w:themeFill="background1"/>
      </w:tcPr>
    </w:tblStylePr>
  </w:style>
  <w:style w:type="table" w:styleId="Mkatabulky">
    <w:name w:val="Table Grid"/>
    <w:basedOn w:val="Normlntabulka"/>
    <w:uiPriority w:val="59"/>
    <w:rsid w:val="00C420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9F1AD7"/>
    <w:pPr>
      <w:widowControl w:val="0"/>
      <w:suppressAutoHyphens/>
      <w:autoSpaceDN w:val="0"/>
      <w:textAlignment w:val="baseline"/>
    </w:pPr>
    <w:rPr>
      <w:rFonts w:eastAsia="Andale Sans UI" w:cs="Tahoma"/>
      <w:kern w:val="3"/>
      <w:sz w:val="24"/>
      <w:szCs w:val="24"/>
      <w:lang w:eastAsia="ja-JP" w:bidi="fa-IR"/>
    </w:rPr>
  </w:style>
  <w:style w:type="paragraph" w:customStyle="1" w:styleId="MVbntext">
    <w:name w:val="MV_běžný text"/>
    <w:basedOn w:val="Normln"/>
    <w:rsid w:val="009F1AD7"/>
    <w:pPr>
      <w:widowControl w:val="0"/>
      <w:autoSpaceDN w:val="0"/>
      <w:spacing w:after="120" w:line="240" w:lineRule="auto"/>
      <w:jc w:val="both"/>
      <w:textAlignment w:val="baseline"/>
    </w:pPr>
    <w:rPr>
      <w:rFonts w:eastAsia="Andale Sans UI"/>
      <w:kern w:val="3"/>
      <w:sz w:val="24"/>
      <w:szCs w:val="24"/>
      <w:lang w:eastAsia="ja-JP" w:bidi="fa-IR"/>
    </w:rPr>
  </w:style>
  <w:style w:type="character" w:styleId="Hypertextovodkaz">
    <w:name w:val="Hyperlink"/>
    <w:basedOn w:val="Standardnpsmoodstavce"/>
    <w:unhideWhenUsed/>
    <w:rsid w:val="00850E24"/>
    <w:rPr>
      <w:color w:val="0563C1" w:themeColor="hyperlink"/>
      <w:u w:val="single"/>
    </w:rPr>
  </w:style>
  <w:style w:type="paragraph" w:styleId="Textpoznpodarou">
    <w:name w:val="footnote text"/>
    <w:basedOn w:val="Normln"/>
    <w:link w:val="TextpoznpodarouChar"/>
    <w:uiPriority w:val="99"/>
    <w:unhideWhenUsed/>
    <w:rsid w:val="00850E24"/>
    <w:pPr>
      <w:suppressAutoHyphens w:val="0"/>
      <w:spacing w:after="0" w:line="240" w:lineRule="auto"/>
      <w:jc w:val="both"/>
    </w:pPr>
    <w:rPr>
      <w:rFonts w:ascii="Garamond" w:eastAsia="Times New Roman" w:hAnsi="Garamond" w:cs="Times New Roman"/>
      <w:kern w:val="0"/>
      <w:sz w:val="20"/>
      <w:szCs w:val="20"/>
      <w:lang w:eastAsia="cs-CZ"/>
    </w:rPr>
  </w:style>
  <w:style w:type="character" w:customStyle="1" w:styleId="TextpoznpodarouChar">
    <w:name w:val="Text pozn. pod čarou Char"/>
    <w:basedOn w:val="Standardnpsmoodstavce"/>
    <w:link w:val="Textpoznpodarou"/>
    <w:uiPriority w:val="99"/>
    <w:rsid w:val="00850E24"/>
    <w:rPr>
      <w:rFonts w:ascii="Garamond" w:hAnsi="Garamond"/>
    </w:rPr>
  </w:style>
  <w:style w:type="character" w:styleId="Znakapoznpodarou">
    <w:name w:val="footnote reference"/>
    <w:uiPriority w:val="99"/>
    <w:unhideWhenUsed/>
    <w:rsid w:val="00850E24"/>
    <w:rPr>
      <w:vertAlign w:val="superscript"/>
    </w:rPr>
  </w:style>
  <w:style w:type="character" w:customStyle="1" w:styleId="OdstavecseseznamemChar">
    <w:name w:val="Odstavec se seznamem Char"/>
    <w:aliases w:val="Bullet Number Char,Odstavec_muj Char,A-Odrážky1 Char,Nad Char,List Paragraph Char"/>
    <w:basedOn w:val="Standardnpsmoodstavce"/>
    <w:link w:val="Odstavecseseznamem"/>
    <w:uiPriority w:val="34"/>
    <w:locked/>
    <w:rsid w:val="00850E24"/>
    <w:rPr>
      <w:rFonts w:ascii="Calibri" w:eastAsia="SimSun" w:hAnsi="Calibri" w:cs="Calibri"/>
      <w:kern w:val="1"/>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868972">
      <w:bodyDiv w:val="1"/>
      <w:marLeft w:val="0"/>
      <w:marRight w:val="0"/>
      <w:marTop w:val="0"/>
      <w:marBottom w:val="0"/>
      <w:divBdr>
        <w:top w:val="none" w:sz="0" w:space="0" w:color="auto"/>
        <w:left w:val="none" w:sz="0" w:space="0" w:color="auto"/>
        <w:bottom w:val="none" w:sz="0" w:space="0" w:color="auto"/>
        <w:right w:val="none" w:sz="0" w:space="0" w:color="auto"/>
      </w:divBdr>
    </w:div>
    <w:div w:id="814681821">
      <w:bodyDiv w:val="1"/>
      <w:marLeft w:val="0"/>
      <w:marRight w:val="0"/>
      <w:marTop w:val="0"/>
      <w:marBottom w:val="0"/>
      <w:divBdr>
        <w:top w:val="none" w:sz="0" w:space="0" w:color="auto"/>
        <w:left w:val="none" w:sz="0" w:space="0" w:color="auto"/>
        <w:bottom w:val="none" w:sz="0" w:space="0" w:color="auto"/>
        <w:right w:val="none" w:sz="0" w:space="0" w:color="auto"/>
      </w:divBdr>
    </w:div>
    <w:div w:id="1440175047">
      <w:bodyDiv w:val="1"/>
      <w:marLeft w:val="0"/>
      <w:marRight w:val="0"/>
      <w:marTop w:val="0"/>
      <w:marBottom w:val="0"/>
      <w:divBdr>
        <w:top w:val="none" w:sz="0" w:space="0" w:color="auto"/>
        <w:left w:val="none" w:sz="0" w:space="0" w:color="auto"/>
        <w:bottom w:val="none" w:sz="0" w:space="0" w:color="auto"/>
        <w:right w:val="none" w:sz="0" w:space="0" w:color="auto"/>
      </w:divBdr>
    </w:div>
    <w:div w:id="1930961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povinne-osoby-dle-zakona-c-2532008-s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3d28d04-4035-4050-9f52-3d86c5092f7e">
      <Terms xmlns="http://schemas.microsoft.com/office/infopath/2007/PartnerControls"/>
    </lcf76f155ced4ddcb4097134ff3c332f>
    <TaxCatchAll xmlns="a14234c2-2127-490e-a2b0-806868d2850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3D41B76DB97E24DB14956116A55B21A" ma:contentTypeVersion="16" ma:contentTypeDescription="Vytvoří nový dokument" ma:contentTypeScope="" ma:versionID="732e15285309f684ebfb1929b525ed3a">
  <xsd:schema xmlns:xsd="http://www.w3.org/2001/XMLSchema" xmlns:xs="http://www.w3.org/2001/XMLSchema" xmlns:p="http://schemas.microsoft.com/office/2006/metadata/properties" xmlns:ns2="73d28d04-4035-4050-9f52-3d86c5092f7e" xmlns:ns3="a14234c2-2127-490e-a2b0-806868d28501" targetNamespace="http://schemas.microsoft.com/office/2006/metadata/properties" ma:root="true" ma:fieldsID="10c934fba284a0e8120c9afee9712979" ns2:_="" ns3:_="">
    <xsd:import namespace="73d28d04-4035-4050-9f52-3d86c5092f7e"/>
    <xsd:import namespace="a14234c2-2127-490e-a2b0-806868d2850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d28d04-4035-4050-9f52-3d86c5092f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8f894bd9-60be-435a-9164-e439825179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4234c2-2127-490e-a2b0-806868d2850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8f6922b-5fa6-4aea-9918-6766f6503226}" ma:internalName="TaxCatchAll" ma:showField="CatchAllData" ma:web="a14234c2-2127-490e-a2b0-806868d285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C67D7E-A23A-44D6-881F-1878A73C314C}">
  <ds:schemaRefs>
    <ds:schemaRef ds:uri="http://schemas.openxmlformats.org/officeDocument/2006/bibliography"/>
  </ds:schemaRefs>
</ds:datastoreItem>
</file>

<file path=customXml/itemProps2.xml><?xml version="1.0" encoding="utf-8"?>
<ds:datastoreItem xmlns:ds="http://schemas.openxmlformats.org/officeDocument/2006/customXml" ds:itemID="{E9FDD6F5-99DF-433C-8D5E-F295A6ADBB70}">
  <ds:schemaRefs>
    <ds:schemaRef ds:uri="http://schemas.microsoft.com/office/2006/metadata/properties"/>
    <ds:schemaRef ds:uri="http://schemas.microsoft.com/office/infopath/2007/PartnerControls"/>
    <ds:schemaRef ds:uri="73d28d04-4035-4050-9f52-3d86c5092f7e"/>
    <ds:schemaRef ds:uri="a14234c2-2127-490e-a2b0-806868d28501"/>
  </ds:schemaRefs>
</ds:datastoreItem>
</file>

<file path=customXml/itemProps3.xml><?xml version="1.0" encoding="utf-8"?>
<ds:datastoreItem xmlns:ds="http://schemas.openxmlformats.org/officeDocument/2006/customXml" ds:itemID="{AA53DE08-A5DA-4CE4-9DF8-B19303C27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d28d04-4035-4050-9f52-3d86c5092f7e"/>
    <ds:schemaRef ds:uri="a14234c2-2127-490e-a2b0-806868d285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DBDF57-FF97-41F9-A903-1A164A896A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4</Pages>
  <Words>704</Words>
  <Characters>4159</Characters>
  <Application>Microsoft Office Word</Application>
  <DocSecurity>0</DocSecurity>
  <Lines>34</Lines>
  <Paragraphs>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Walnut developers s.r.o;zdar@walnut.cz</dc:creator>
  <cp:keywords/>
  <cp:lastModifiedBy>Vojtěch Příhoda</cp:lastModifiedBy>
  <cp:revision>70</cp:revision>
  <cp:lastPrinted>1899-12-31T23:00:00Z</cp:lastPrinted>
  <dcterms:created xsi:type="dcterms:W3CDTF">2015-11-04T15:20:00Z</dcterms:created>
  <dcterms:modified xsi:type="dcterms:W3CDTF">2025-10-28T15:22:00Z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0x01010033D41B76DB97E24DB14956116A55B21A</vt:lpwstr>
  </property>
</Properties>
</file>